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DCFED19" w14:textId="77777777" w:rsidR="00BD40A7" w:rsidRDefault="00BD40A7" w:rsidP="00BD40A7"/>
    <w:p w14:paraId="3CC7AD80" w14:textId="77777777" w:rsidR="00BD40A7" w:rsidRDefault="00BD40A7" w:rsidP="00BD40A7"/>
    <w:p w14:paraId="5357E409" w14:textId="77777777" w:rsidR="00BD40A7" w:rsidRDefault="00BD40A7" w:rsidP="00BD40A7">
      <w:r>
        <w:t>……………………………………</w:t>
      </w:r>
    </w:p>
    <w:p w14:paraId="6DD4139E" w14:textId="77777777" w:rsidR="00BD40A7" w:rsidRDefault="00BD40A7" w:rsidP="00BD40A7">
      <w:pPr>
        <w:ind w:firstLine="709"/>
      </w:pPr>
      <w:r>
        <w:t xml:space="preserve">pieczęć </w:t>
      </w:r>
      <w:r w:rsidR="00EE73AA">
        <w:t>Jednostki</w:t>
      </w:r>
      <w:bookmarkStart w:id="0" w:name="_GoBack"/>
      <w:bookmarkEnd w:id="0"/>
    </w:p>
    <w:p w14:paraId="7C01993E" w14:textId="77777777" w:rsidR="00BD40A7" w:rsidRDefault="00BD40A7" w:rsidP="00BD40A7"/>
    <w:p w14:paraId="6460E1AC" w14:textId="77777777" w:rsidR="00BD40A7" w:rsidRDefault="00BD40A7" w:rsidP="00BD40A7"/>
    <w:p w14:paraId="73BE70F4" w14:textId="77777777" w:rsidR="00BD40A7" w:rsidRPr="00BD40A7" w:rsidRDefault="005A3179" w:rsidP="00BD40A7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System zarządzania bezpieczeństwem informacji</w:t>
      </w:r>
    </w:p>
    <w:p w14:paraId="6C0028F0" w14:textId="77777777" w:rsidR="00BD40A7" w:rsidRPr="001E2C47" w:rsidRDefault="00BD40A7" w:rsidP="00BD40A7">
      <w:pPr>
        <w:jc w:val="center"/>
      </w:pPr>
      <w:r w:rsidRPr="001E2C47">
        <w:t>......……..…………........., dnia,...............................</w:t>
      </w:r>
    </w:p>
    <w:p w14:paraId="5D2F7965" w14:textId="77777777" w:rsidR="00BD40A7" w:rsidRDefault="00BD40A7" w:rsidP="00BD40A7">
      <w:pPr>
        <w:ind w:firstLine="2977"/>
        <w:jc w:val="left"/>
      </w:pPr>
      <w:r w:rsidRPr="001E2C47">
        <w:t>(miejsce)</w:t>
      </w:r>
    </w:p>
    <w:p w14:paraId="0150FB6D" w14:textId="77777777" w:rsidR="00BD40A7" w:rsidRDefault="00BD40A7" w:rsidP="00BD40A7"/>
    <w:p w14:paraId="1ACA2F02" w14:textId="77777777" w:rsidR="00BD40A7" w:rsidRDefault="00BD40A7" w:rsidP="00BD40A7">
      <w:pPr>
        <w:rPr>
          <w:sz w:val="48"/>
          <w:szCs w:val="48"/>
        </w:rPr>
      </w:pPr>
    </w:p>
    <w:p w14:paraId="597A3239" w14:textId="77777777" w:rsidR="00505232" w:rsidRDefault="00505232" w:rsidP="00BD40A7">
      <w:pPr>
        <w:rPr>
          <w:sz w:val="48"/>
          <w:szCs w:val="48"/>
        </w:rPr>
      </w:pPr>
    </w:p>
    <w:p w14:paraId="3FE59986" w14:textId="77777777" w:rsidR="00505232" w:rsidRDefault="00505232" w:rsidP="00BD40A7"/>
    <w:tbl>
      <w:tblPr>
        <w:tblStyle w:val="Tabela-Siatka"/>
        <w:tblW w:w="9311" w:type="dxa"/>
        <w:tblLook w:val="04A0" w:firstRow="1" w:lastRow="0" w:firstColumn="1" w:lastColumn="0" w:noHBand="0" w:noVBand="1"/>
      </w:tblPr>
      <w:tblGrid>
        <w:gridCol w:w="1843"/>
        <w:gridCol w:w="2884"/>
        <w:gridCol w:w="1681"/>
        <w:gridCol w:w="1513"/>
        <w:gridCol w:w="1390"/>
      </w:tblGrid>
      <w:tr w:rsidR="00BD40A7" w:rsidRPr="00AD3A08" w14:paraId="56F88917" w14:textId="77777777" w:rsidTr="00BD40A7">
        <w:trPr>
          <w:trHeight w:val="491"/>
        </w:trPr>
        <w:tc>
          <w:tcPr>
            <w:tcW w:w="1668" w:type="dxa"/>
            <w:vAlign w:val="center"/>
          </w:tcPr>
          <w:p w14:paraId="663F7F8C" w14:textId="77777777" w:rsidR="00BD40A7" w:rsidRPr="00AD3A08" w:rsidRDefault="00BD40A7" w:rsidP="00BD40A7">
            <w:pPr>
              <w:pStyle w:val="Tabeladolewej"/>
            </w:pPr>
            <w:r w:rsidRPr="00AD3A08">
              <w:t>OPRACOWAŁ</w:t>
            </w:r>
          </w:p>
        </w:tc>
        <w:tc>
          <w:tcPr>
            <w:tcW w:w="2978" w:type="dxa"/>
            <w:vAlign w:val="center"/>
          </w:tcPr>
          <w:p w14:paraId="2D0CFDD8" w14:textId="77777777" w:rsidR="00BD40A7" w:rsidRPr="00AD3A08" w:rsidRDefault="00BD40A7" w:rsidP="00BD40A7">
            <w:pPr>
              <w:pStyle w:val="Tabelarodek"/>
            </w:pPr>
          </w:p>
        </w:tc>
        <w:tc>
          <w:tcPr>
            <w:tcW w:w="1688" w:type="dxa"/>
            <w:vAlign w:val="center"/>
          </w:tcPr>
          <w:p w14:paraId="66731518" w14:textId="77777777" w:rsidR="00BD40A7" w:rsidRPr="00AD3A08" w:rsidRDefault="00BD40A7" w:rsidP="00BD40A7">
            <w:pPr>
              <w:pStyle w:val="Tabelarodek"/>
            </w:pPr>
          </w:p>
        </w:tc>
        <w:tc>
          <w:tcPr>
            <w:tcW w:w="1559" w:type="dxa"/>
            <w:vAlign w:val="center"/>
          </w:tcPr>
          <w:p w14:paraId="67FD1A73" w14:textId="77777777" w:rsidR="00BD40A7" w:rsidRPr="00AD3A08" w:rsidRDefault="00BD40A7" w:rsidP="00BD40A7">
            <w:pPr>
              <w:pStyle w:val="Tabelarodek"/>
            </w:pPr>
          </w:p>
        </w:tc>
        <w:tc>
          <w:tcPr>
            <w:tcW w:w="1418" w:type="dxa"/>
            <w:vAlign w:val="center"/>
          </w:tcPr>
          <w:p w14:paraId="73EC9AB8" w14:textId="77777777" w:rsidR="00BD40A7" w:rsidRPr="00AD3A08" w:rsidRDefault="00BD40A7" w:rsidP="00BD40A7">
            <w:pPr>
              <w:pStyle w:val="Tabelarodek"/>
            </w:pPr>
          </w:p>
        </w:tc>
      </w:tr>
      <w:tr w:rsidR="00BD40A7" w:rsidRPr="00AD3A08" w14:paraId="043491AB" w14:textId="77777777" w:rsidTr="00BD40A7">
        <w:trPr>
          <w:trHeight w:val="491"/>
        </w:trPr>
        <w:tc>
          <w:tcPr>
            <w:tcW w:w="1668" w:type="dxa"/>
            <w:vAlign w:val="center"/>
          </w:tcPr>
          <w:p w14:paraId="17B02820" w14:textId="77777777" w:rsidR="00BD40A7" w:rsidRPr="00AD3A08" w:rsidRDefault="00BD40A7" w:rsidP="00BD40A7">
            <w:pPr>
              <w:pStyle w:val="Tabeladolewej"/>
            </w:pPr>
            <w:r w:rsidRPr="00AD3A08">
              <w:t>SPRAWDZIŁ</w:t>
            </w:r>
          </w:p>
        </w:tc>
        <w:tc>
          <w:tcPr>
            <w:tcW w:w="2978" w:type="dxa"/>
            <w:vAlign w:val="center"/>
          </w:tcPr>
          <w:p w14:paraId="5C001543" w14:textId="77777777" w:rsidR="00BD40A7" w:rsidRPr="00AD3A08" w:rsidRDefault="00BD40A7" w:rsidP="00BD40A7">
            <w:pPr>
              <w:pStyle w:val="Tabelarodek"/>
            </w:pPr>
          </w:p>
        </w:tc>
        <w:tc>
          <w:tcPr>
            <w:tcW w:w="1688" w:type="dxa"/>
            <w:vAlign w:val="center"/>
          </w:tcPr>
          <w:p w14:paraId="0A3C89AE" w14:textId="77777777" w:rsidR="00BD40A7" w:rsidRPr="00AD3A08" w:rsidRDefault="00BD40A7" w:rsidP="00BD40A7">
            <w:pPr>
              <w:pStyle w:val="Tabelarodek"/>
            </w:pPr>
          </w:p>
        </w:tc>
        <w:tc>
          <w:tcPr>
            <w:tcW w:w="1559" w:type="dxa"/>
            <w:vAlign w:val="center"/>
          </w:tcPr>
          <w:p w14:paraId="4F7A7F9F" w14:textId="77777777" w:rsidR="00BD40A7" w:rsidRPr="00AD3A08" w:rsidRDefault="00BD40A7" w:rsidP="00BD40A7">
            <w:pPr>
              <w:pStyle w:val="Tabelarodek"/>
            </w:pPr>
          </w:p>
        </w:tc>
        <w:tc>
          <w:tcPr>
            <w:tcW w:w="1418" w:type="dxa"/>
            <w:vAlign w:val="center"/>
          </w:tcPr>
          <w:p w14:paraId="297EE56F" w14:textId="77777777" w:rsidR="00BD40A7" w:rsidRPr="00AD3A08" w:rsidRDefault="00BD40A7" w:rsidP="00BD40A7">
            <w:pPr>
              <w:pStyle w:val="Tabelarodek"/>
            </w:pPr>
          </w:p>
        </w:tc>
      </w:tr>
      <w:tr w:rsidR="00BD40A7" w:rsidRPr="00AD3A08" w14:paraId="529BA2F5" w14:textId="77777777" w:rsidTr="00BD40A7">
        <w:trPr>
          <w:trHeight w:val="491"/>
        </w:trPr>
        <w:tc>
          <w:tcPr>
            <w:tcW w:w="1668" w:type="dxa"/>
            <w:vAlign w:val="center"/>
          </w:tcPr>
          <w:p w14:paraId="6FC50564" w14:textId="77777777" w:rsidR="00BD40A7" w:rsidRPr="00AD3A08" w:rsidRDefault="00BD40A7" w:rsidP="00BD40A7">
            <w:pPr>
              <w:pStyle w:val="Tabeladolewej"/>
            </w:pPr>
            <w:r w:rsidRPr="00AD3A08">
              <w:t>ZATWIERDZIŁ</w:t>
            </w:r>
          </w:p>
        </w:tc>
        <w:tc>
          <w:tcPr>
            <w:tcW w:w="2978" w:type="dxa"/>
            <w:vAlign w:val="center"/>
          </w:tcPr>
          <w:p w14:paraId="746CB6F9" w14:textId="77777777" w:rsidR="00BD40A7" w:rsidRPr="00AD3A08" w:rsidRDefault="00BD40A7" w:rsidP="00BD40A7">
            <w:pPr>
              <w:pStyle w:val="Tabelarodek"/>
            </w:pPr>
          </w:p>
        </w:tc>
        <w:tc>
          <w:tcPr>
            <w:tcW w:w="1688" w:type="dxa"/>
            <w:vAlign w:val="center"/>
          </w:tcPr>
          <w:p w14:paraId="09B47329" w14:textId="77777777" w:rsidR="00BD40A7" w:rsidRPr="00AD3A08" w:rsidRDefault="00BD40A7" w:rsidP="00BD40A7">
            <w:pPr>
              <w:pStyle w:val="Tabelarodek"/>
            </w:pPr>
          </w:p>
        </w:tc>
        <w:tc>
          <w:tcPr>
            <w:tcW w:w="1559" w:type="dxa"/>
            <w:vAlign w:val="center"/>
          </w:tcPr>
          <w:p w14:paraId="6AB29361" w14:textId="77777777" w:rsidR="00BD40A7" w:rsidRPr="00AD3A08" w:rsidRDefault="00BD40A7" w:rsidP="00BD40A7">
            <w:pPr>
              <w:pStyle w:val="Tabelarodek"/>
            </w:pPr>
          </w:p>
        </w:tc>
        <w:tc>
          <w:tcPr>
            <w:tcW w:w="1418" w:type="dxa"/>
            <w:vAlign w:val="center"/>
          </w:tcPr>
          <w:p w14:paraId="5FCCE5E0" w14:textId="77777777" w:rsidR="00BD40A7" w:rsidRPr="00AD3A08" w:rsidRDefault="00BD40A7" w:rsidP="00BD40A7">
            <w:pPr>
              <w:pStyle w:val="Tabelarodek"/>
            </w:pPr>
          </w:p>
        </w:tc>
      </w:tr>
      <w:tr w:rsidR="00BD40A7" w:rsidRPr="00AD3A08" w14:paraId="4A5D5B4C" w14:textId="77777777" w:rsidTr="00BD40A7">
        <w:trPr>
          <w:trHeight w:val="491"/>
        </w:trPr>
        <w:tc>
          <w:tcPr>
            <w:tcW w:w="1668" w:type="dxa"/>
            <w:vAlign w:val="center"/>
          </w:tcPr>
          <w:p w14:paraId="37C77004" w14:textId="77777777" w:rsidR="00BD40A7" w:rsidRPr="00AD3A08" w:rsidRDefault="00BD40A7" w:rsidP="00BD40A7">
            <w:pPr>
              <w:pStyle w:val="Tabelarodek"/>
            </w:pPr>
          </w:p>
        </w:tc>
        <w:tc>
          <w:tcPr>
            <w:tcW w:w="2978" w:type="dxa"/>
            <w:vAlign w:val="center"/>
          </w:tcPr>
          <w:p w14:paraId="79210937" w14:textId="77777777" w:rsidR="00BD40A7" w:rsidRPr="00AD3A08" w:rsidRDefault="00BD40A7" w:rsidP="00BD40A7">
            <w:pPr>
              <w:pStyle w:val="Tabelarodek"/>
            </w:pPr>
            <w:r w:rsidRPr="00AD3A08">
              <w:t>Imię i Nazwisko</w:t>
            </w:r>
          </w:p>
        </w:tc>
        <w:tc>
          <w:tcPr>
            <w:tcW w:w="1688" w:type="dxa"/>
            <w:vAlign w:val="center"/>
          </w:tcPr>
          <w:p w14:paraId="036B72ED" w14:textId="77777777" w:rsidR="00BD40A7" w:rsidRPr="00AD3A08" w:rsidRDefault="00BD40A7" w:rsidP="00BD40A7">
            <w:pPr>
              <w:pStyle w:val="Tabelarodek"/>
            </w:pPr>
            <w:r w:rsidRPr="00AD3A08">
              <w:t>Komórka organizacyjna</w:t>
            </w:r>
          </w:p>
        </w:tc>
        <w:tc>
          <w:tcPr>
            <w:tcW w:w="1559" w:type="dxa"/>
            <w:vAlign w:val="center"/>
          </w:tcPr>
          <w:p w14:paraId="4C24AFF6" w14:textId="77777777" w:rsidR="00BD40A7" w:rsidRPr="00AD3A08" w:rsidRDefault="00BD40A7" w:rsidP="00BD40A7">
            <w:pPr>
              <w:pStyle w:val="Tabelarodek"/>
            </w:pPr>
            <w:r w:rsidRPr="00AD3A08">
              <w:t>Data</w:t>
            </w:r>
          </w:p>
        </w:tc>
        <w:tc>
          <w:tcPr>
            <w:tcW w:w="1418" w:type="dxa"/>
            <w:vAlign w:val="center"/>
          </w:tcPr>
          <w:p w14:paraId="367F3D3F" w14:textId="77777777" w:rsidR="00BD40A7" w:rsidRPr="00AD3A08" w:rsidRDefault="00BD40A7" w:rsidP="00BD40A7">
            <w:pPr>
              <w:pStyle w:val="Tabelarodek"/>
            </w:pPr>
            <w:r w:rsidRPr="00AD3A08">
              <w:t>Podpis</w:t>
            </w:r>
          </w:p>
        </w:tc>
      </w:tr>
    </w:tbl>
    <w:p w14:paraId="7A846266" w14:textId="77777777" w:rsidR="00BD40A7" w:rsidRDefault="00BD40A7" w:rsidP="00BD40A7">
      <w:pPr>
        <w:pageBreakBefore/>
        <w:jc w:val="center"/>
        <w:rPr>
          <w:b/>
          <w:sz w:val="28"/>
          <w:szCs w:val="28"/>
        </w:rPr>
      </w:pPr>
      <w:r w:rsidRPr="00D22313">
        <w:rPr>
          <w:b/>
          <w:sz w:val="28"/>
          <w:szCs w:val="28"/>
        </w:rPr>
        <w:lastRenderedPageBreak/>
        <w:t>SPIS TREŚCI</w:t>
      </w:r>
    </w:p>
    <w:p w14:paraId="43BFE38F" w14:textId="28C27018" w:rsidR="00A6662F" w:rsidRDefault="00BD40A7" w:rsidP="00A6662F">
      <w:pPr>
        <w:pStyle w:val="Spistreci1"/>
        <w:rPr>
          <w:rFonts w:eastAsiaTheme="minorEastAsia" w:cstheme="minorBidi"/>
          <w:noProof/>
          <w:sz w:val="22"/>
          <w:szCs w:val="22"/>
          <w:lang w:eastAsia="pl-PL"/>
        </w:rPr>
      </w:pPr>
      <w:r w:rsidRPr="00B07689">
        <w:fldChar w:fldCharType="begin"/>
      </w:r>
      <w:r w:rsidRPr="00B07689">
        <w:instrText xml:space="preserve"> TOC \o "1-5" \h \z \u </w:instrText>
      </w:r>
      <w:r w:rsidRPr="00B07689">
        <w:fldChar w:fldCharType="separate"/>
      </w:r>
      <w:hyperlink w:anchor="_Toc1736223" w:history="1">
        <w:r w:rsidR="00A6662F" w:rsidRPr="007A761D">
          <w:rPr>
            <w:rStyle w:val="Hipercze"/>
            <w:noProof/>
          </w:rPr>
          <w:t>WYKAZ ZMIAN</w:t>
        </w:r>
        <w:r w:rsidR="00A6662F">
          <w:rPr>
            <w:noProof/>
            <w:webHidden/>
          </w:rPr>
          <w:tab/>
        </w:r>
        <w:r w:rsidR="00A6662F">
          <w:rPr>
            <w:noProof/>
            <w:webHidden/>
          </w:rPr>
          <w:fldChar w:fldCharType="begin"/>
        </w:r>
        <w:r w:rsidR="00A6662F">
          <w:rPr>
            <w:noProof/>
            <w:webHidden/>
          </w:rPr>
          <w:instrText xml:space="preserve"> PAGEREF _Toc1736223 \h </w:instrText>
        </w:r>
        <w:r w:rsidR="00A6662F">
          <w:rPr>
            <w:noProof/>
            <w:webHidden/>
          </w:rPr>
        </w:r>
        <w:r w:rsidR="00A6662F">
          <w:rPr>
            <w:noProof/>
            <w:webHidden/>
          </w:rPr>
          <w:fldChar w:fldCharType="separate"/>
        </w:r>
        <w:r w:rsidR="009757F2">
          <w:rPr>
            <w:noProof/>
            <w:webHidden/>
          </w:rPr>
          <w:t>3</w:t>
        </w:r>
        <w:r w:rsidR="00A6662F">
          <w:rPr>
            <w:noProof/>
            <w:webHidden/>
          </w:rPr>
          <w:fldChar w:fldCharType="end"/>
        </w:r>
      </w:hyperlink>
    </w:p>
    <w:p w14:paraId="3389AC35" w14:textId="20D58923" w:rsidR="00A6662F" w:rsidRDefault="009757F2" w:rsidP="00A6662F">
      <w:pPr>
        <w:pStyle w:val="Spistreci1"/>
        <w:rPr>
          <w:rFonts w:eastAsiaTheme="minorEastAsia" w:cstheme="minorBidi"/>
          <w:noProof/>
          <w:sz w:val="22"/>
          <w:szCs w:val="22"/>
          <w:lang w:eastAsia="pl-PL"/>
        </w:rPr>
      </w:pPr>
      <w:hyperlink w:anchor="_Toc1736224" w:history="1">
        <w:r w:rsidR="00A6662F" w:rsidRPr="007A761D">
          <w:rPr>
            <w:rStyle w:val="Hipercze"/>
            <w:noProof/>
          </w:rPr>
          <w:t>1. System zarządzania bezpieczeństwem informacji</w:t>
        </w:r>
        <w:r w:rsidR="00A6662F">
          <w:rPr>
            <w:noProof/>
            <w:webHidden/>
          </w:rPr>
          <w:tab/>
        </w:r>
        <w:r w:rsidR="00A6662F">
          <w:rPr>
            <w:noProof/>
            <w:webHidden/>
          </w:rPr>
          <w:fldChar w:fldCharType="begin"/>
        </w:r>
        <w:r w:rsidR="00A6662F">
          <w:rPr>
            <w:noProof/>
            <w:webHidden/>
          </w:rPr>
          <w:instrText xml:space="preserve"> PAGEREF _Toc1736224 \h </w:instrText>
        </w:r>
        <w:r w:rsidR="00A6662F">
          <w:rPr>
            <w:noProof/>
            <w:webHidden/>
          </w:rPr>
        </w:r>
        <w:r w:rsidR="00A6662F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A6662F">
          <w:rPr>
            <w:noProof/>
            <w:webHidden/>
          </w:rPr>
          <w:fldChar w:fldCharType="end"/>
        </w:r>
      </w:hyperlink>
    </w:p>
    <w:p w14:paraId="43A03D21" w14:textId="464D9D3C" w:rsidR="00A6662F" w:rsidRDefault="009757F2">
      <w:pPr>
        <w:pStyle w:val="Spistreci2"/>
        <w:rPr>
          <w:rFonts w:eastAsiaTheme="minorEastAsia" w:cstheme="minorBidi"/>
          <w:sz w:val="22"/>
          <w:szCs w:val="22"/>
          <w:lang w:eastAsia="pl-PL"/>
        </w:rPr>
      </w:pPr>
      <w:hyperlink w:anchor="_Toc1736225" w:history="1">
        <w:r w:rsidR="00A6662F" w:rsidRPr="007A761D">
          <w:rPr>
            <w:rStyle w:val="Hipercze"/>
          </w:rPr>
          <w:t>1.1.</w:t>
        </w:r>
        <w:r w:rsidR="00A6662F">
          <w:rPr>
            <w:rFonts w:eastAsiaTheme="minorEastAsia" w:cstheme="minorBidi"/>
            <w:sz w:val="22"/>
            <w:szCs w:val="22"/>
            <w:lang w:eastAsia="pl-PL"/>
          </w:rPr>
          <w:tab/>
        </w:r>
        <w:r w:rsidR="00A6662F" w:rsidRPr="007A761D">
          <w:rPr>
            <w:rStyle w:val="Hipercze"/>
          </w:rPr>
          <w:t>CEL</w:t>
        </w:r>
        <w:r w:rsidR="00A6662F">
          <w:rPr>
            <w:webHidden/>
          </w:rPr>
          <w:tab/>
        </w:r>
        <w:r w:rsidR="00A6662F">
          <w:rPr>
            <w:webHidden/>
          </w:rPr>
          <w:fldChar w:fldCharType="begin"/>
        </w:r>
        <w:r w:rsidR="00A6662F">
          <w:rPr>
            <w:webHidden/>
          </w:rPr>
          <w:instrText xml:space="preserve"> PAGEREF _Toc1736225 \h </w:instrText>
        </w:r>
        <w:r w:rsidR="00A6662F">
          <w:rPr>
            <w:webHidden/>
          </w:rPr>
        </w:r>
        <w:r w:rsidR="00A6662F">
          <w:rPr>
            <w:webHidden/>
          </w:rPr>
          <w:fldChar w:fldCharType="separate"/>
        </w:r>
        <w:r>
          <w:rPr>
            <w:webHidden/>
          </w:rPr>
          <w:t>4</w:t>
        </w:r>
        <w:r w:rsidR="00A6662F">
          <w:rPr>
            <w:webHidden/>
          </w:rPr>
          <w:fldChar w:fldCharType="end"/>
        </w:r>
      </w:hyperlink>
    </w:p>
    <w:p w14:paraId="7555E697" w14:textId="46EF142D" w:rsidR="00A6662F" w:rsidRDefault="009757F2">
      <w:pPr>
        <w:pStyle w:val="Spistreci2"/>
        <w:rPr>
          <w:rFonts w:eastAsiaTheme="minorEastAsia" w:cstheme="minorBidi"/>
          <w:sz w:val="22"/>
          <w:szCs w:val="22"/>
          <w:lang w:eastAsia="pl-PL"/>
        </w:rPr>
      </w:pPr>
      <w:hyperlink w:anchor="_Toc1736226" w:history="1">
        <w:r w:rsidR="00A6662F" w:rsidRPr="007A761D">
          <w:rPr>
            <w:rStyle w:val="Hipercze"/>
          </w:rPr>
          <w:t>1.2.</w:t>
        </w:r>
        <w:r w:rsidR="00A6662F">
          <w:rPr>
            <w:rFonts w:eastAsiaTheme="minorEastAsia" w:cstheme="minorBidi"/>
            <w:sz w:val="22"/>
            <w:szCs w:val="22"/>
            <w:lang w:eastAsia="pl-PL"/>
          </w:rPr>
          <w:tab/>
        </w:r>
        <w:r w:rsidR="00A6662F" w:rsidRPr="007A761D">
          <w:rPr>
            <w:rStyle w:val="Hipercze"/>
          </w:rPr>
          <w:t>ZAKRES</w:t>
        </w:r>
        <w:r w:rsidR="00A6662F">
          <w:rPr>
            <w:webHidden/>
          </w:rPr>
          <w:tab/>
        </w:r>
        <w:r w:rsidR="00A6662F">
          <w:rPr>
            <w:webHidden/>
          </w:rPr>
          <w:fldChar w:fldCharType="begin"/>
        </w:r>
        <w:r w:rsidR="00A6662F">
          <w:rPr>
            <w:webHidden/>
          </w:rPr>
          <w:instrText xml:space="preserve"> PAGEREF _Toc1736226 \h </w:instrText>
        </w:r>
        <w:r w:rsidR="00A6662F">
          <w:rPr>
            <w:webHidden/>
          </w:rPr>
        </w:r>
        <w:r w:rsidR="00A6662F">
          <w:rPr>
            <w:webHidden/>
          </w:rPr>
          <w:fldChar w:fldCharType="separate"/>
        </w:r>
        <w:r>
          <w:rPr>
            <w:webHidden/>
          </w:rPr>
          <w:t>4</w:t>
        </w:r>
        <w:r w:rsidR="00A6662F">
          <w:rPr>
            <w:webHidden/>
          </w:rPr>
          <w:fldChar w:fldCharType="end"/>
        </w:r>
      </w:hyperlink>
    </w:p>
    <w:p w14:paraId="7B7C1342" w14:textId="608A6329" w:rsidR="00A6662F" w:rsidRDefault="009757F2">
      <w:pPr>
        <w:pStyle w:val="Spistreci2"/>
        <w:rPr>
          <w:rFonts w:eastAsiaTheme="minorEastAsia" w:cstheme="minorBidi"/>
          <w:sz w:val="22"/>
          <w:szCs w:val="22"/>
          <w:lang w:eastAsia="pl-PL"/>
        </w:rPr>
      </w:pPr>
      <w:hyperlink w:anchor="_Toc1736227" w:history="1">
        <w:r w:rsidR="00A6662F" w:rsidRPr="007A761D">
          <w:rPr>
            <w:rStyle w:val="Hipercze"/>
          </w:rPr>
          <w:t>1.3.</w:t>
        </w:r>
        <w:r w:rsidR="00A6662F">
          <w:rPr>
            <w:rFonts w:eastAsiaTheme="minorEastAsia" w:cstheme="minorBidi"/>
            <w:sz w:val="22"/>
            <w:szCs w:val="22"/>
            <w:lang w:eastAsia="pl-PL"/>
          </w:rPr>
          <w:tab/>
        </w:r>
        <w:r w:rsidR="00A6662F" w:rsidRPr="007A761D">
          <w:rPr>
            <w:rStyle w:val="Hipercze"/>
          </w:rPr>
          <w:t>TERMINOLOGIA</w:t>
        </w:r>
        <w:r w:rsidR="00A6662F">
          <w:rPr>
            <w:webHidden/>
          </w:rPr>
          <w:tab/>
        </w:r>
        <w:r w:rsidR="00A6662F">
          <w:rPr>
            <w:webHidden/>
          </w:rPr>
          <w:fldChar w:fldCharType="begin"/>
        </w:r>
        <w:r w:rsidR="00A6662F">
          <w:rPr>
            <w:webHidden/>
          </w:rPr>
          <w:instrText xml:space="preserve"> PAGEREF _Toc1736227 \h </w:instrText>
        </w:r>
        <w:r w:rsidR="00A6662F">
          <w:rPr>
            <w:webHidden/>
          </w:rPr>
        </w:r>
        <w:r w:rsidR="00A6662F">
          <w:rPr>
            <w:webHidden/>
          </w:rPr>
          <w:fldChar w:fldCharType="separate"/>
        </w:r>
        <w:r>
          <w:rPr>
            <w:webHidden/>
          </w:rPr>
          <w:t>5</w:t>
        </w:r>
        <w:r w:rsidR="00A6662F">
          <w:rPr>
            <w:webHidden/>
          </w:rPr>
          <w:fldChar w:fldCharType="end"/>
        </w:r>
      </w:hyperlink>
    </w:p>
    <w:p w14:paraId="61FBB419" w14:textId="783E654F" w:rsidR="00A6662F" w:rsidRDefault="009757F2">
      <w:pPr>
        <w:pStyle w:val="Spistreci2"/>
        <w:rPr>
          <w:rFonts w:eastAsiaTheme="minorEastAsia" w:cstheme="minorBidi"/>
          <w:sz w:val="22"/>
          <w:szCs w:val="22"/>
          <w:lang w:eastAsia="pl-PL"/>
        </w:rPr>
      </w:pPr>
      <w:hyperlink w:anchor="_Toc1736293" w:history="1">
        <w:r w:rsidR="00A6662F" w:rsidRPr="007A761D">
          <w:rPr>
            <w:rStyle w:val="Hipercze"/>
          </w:rPr>
          <w:t>1.4.</w:t>
        </w:r>
        <w:r w:rsidR="00A6662F">
          <w:rPr>
            <w:rFonts w:eastAsiaTheme="minorEastAsia" w:cstheme="minorBidi"/>
            <w:sz w:val="22"/>
            <w:szCs w:val="22"/>
            <w:lang w:eastAsia="pl-PL"/>
          </w:rPr>
          <w:tab/>
        </w:r>
        <w:r w:rsidR="00A6662F" w:rsidRPr="007A761D">
          <w:rPr>
            <w:rStyle w:val="Hipercze"/>
          </w:rPr>
          <w:t>OPIS DZIAŁANIA</w:t>
        </w:r>
        <w:r w:rsidR="00A6662F">
          <w:rPr>
            <w:webHidden/>
          </w:rPr>
          <w:tab/>
        </w:r>
        <w:r w:rsidR="00A6662F">
          <w:rPr>
            <w:webHidden/>
          </w:rPr>
          <w:fldChar w:fldCharType="begin"/>
        </w:r>
        <w:r w:rsidR="00A6662F">
          <w:rPr>
            <w:webHidden/>
          </w:rPr>
          <w:instrText xml:space="preserve"> PAGEREF _Toc1736293 \h </w:instrText>
        </w:r>
        <w:r w:rsidR="00A6662F">
          <w:rPr>
            <w:webHidden/>
          </w:rPr>
        </w:r>
        <w:r w:rsidR="00A6662F">
          <w:rPr>
            <w:webHidden/>
          </w:rPr>
          <w:fldChar w:fldCharType="separate"/>
        </w:r>
        <w:r>
          <w:rPr>
            <w:webHidden/>
          </w:rPr>
          <w:t>11</w:t>
        </w:r>
        <w:r w:rsidR="00A6662F">
          <w:rPr>
            <w:webHidden/>
          </w:rPr>
          <w:fldChar w:fldCharType="end"/>
        </w:r>
      </w:hyperlink>
    </w:p>
    <w:p w14:paraId="10391D4B" w14:textId="4F211A41" w:rsidR="00A6662F" w:rsidRDefault="009757F2">
      <w:pPr>
        <w:pStyle w:val="Spistreci3"/>
        <w:rPr>
          <w:rFonts w:eastAsiaTheme="minorEastAsia" w:cstheme="minorBidi"/>
          <w:i w:val="0"/>
          <w:iCs w:val="0"/>
          <w:sz w:val="22"/>
          <w:szCs w:val="22"/>
          <w:lang w:eastAsia="pl-PL"/>
        </w:rPr>
      </w:pPr>
      <w:hyperlink w:anchor="_Toc1736294" w:history="1">
        <w:r w:rsidR="00A6662F" w:rsidRPr="007A761D">
          <w:rPr>
            <w:rStyle w:val="Hipercz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1.4.1.</w:t>
        </w:r>
        <w:r w:rsidR="00A6662F">
          <w:rPr>
            <w:rFonts w:eastAsiaTheme="minorEastAsia" w:cstheme="minorBidi"/>
            <w:i w:val="0"/>
            <w:iCs w:val="0"/>
            <w:sz w:val="22"/>
            <w:szCs w:val="22"/>
            <w:lang w:eastAsia="pl-PL"/>
          </w:rPr>
          <w:tab/>
        </w:r>
        <w:r w:rsidR="00A6662F" w:rsidRPr="007A761D">
          <w:rPr>
            <w:rStyle w:val="Hipercze"/>
          </w:rPr>
          <w:t>Polityk</w:t>
        </w:r>
        <w:r w:rsidR="00A6662F">
          <w:rPr>
            <w:rStyle w:val="Hipercze"/>
          </w:rPr>
          <w:t>a bezpieczeństwa ochrony danych</w:t>
        </w:r>
        <w:r w:rsidR="00A6662F">
          <w:rPr>
            <w:webHidden/>
          </w:rPr>
          <w:tab/>
        </w:r>
        <w:r w:rsidR="00A6662F">
          <w:rPr>
            <w:webHidden/>
          </w:rPr>
          <w:fldChar w:fldCharType="begin"/>
        </w:r>
        <w:r w:rsidR="00A6662F">
          <w:rPr>
            <w:webHidden/>
          </w:rPr>
          <w:instrText xml:space="preserve"> PAGEREF _Toc1736294 \h </w:instrText>
        </w:r>
        <w:r w:rsidR="00A6662F">
          <w:rPr>
            <w:webHidden/>
          </w:rPr>
        </w:r>
        <w:r w:rsidR="00A6662F">
          <w:rPr>
            <w:webHidden/>
          </w:rPr>
          <w:fldChar w:fldCharType="separate"/>
        </w:r>
        <w:r>
          <w:rPr>
            <w:webHidden/>
          </w:rPr>
          <w:t>11</w:t>
        </w:r>
        <w:r w:rsidR="00A6662F">
          <w:rPr>
            <w:webHidden/>
          </w:rPr>
          <w:fldChar w:fldCharType="end"/>
        </w:r>
      </w:hyperlink>
    </w:p>
    <w:p w14:paraId="7A258389" w14:textId="6DC969C3" w:rsidR="00A6662F" w:rsidRDefault="009757F2">
      <w:pPr>
        <w:pStyle w:val="Spistreci3"/>
        <w:rPr>
          <w:rFonts w:eastAsiaTheme="minorEastAsia" w:cstheme="minorBidi"/>
          <w:i w:val="0"/>
          <w:iCs w:val="0"/>
          <w:sz w:val="22"/>
          <w:szCs w:val="22"/>
          <w:lang w:eastAsia="pl-PL"/>
        </w:rPr>
      </w:pPr>
      <w:hyperlink w:anchor="_Toc1736306" w:history="1">
        <w:r w:rsidR="00A6662F" w:rsidRPr="007A761D">
          <w:rPr>
            <w:rStyle w:val="Hipercz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1.4.2.</w:t>
        </w:r>
        <w:r w:rsidR="00A6662F">
          <w:rPr>
            <w:rFonts w:eastAsiaTheme="minorEastAsia" w:cstheme="minorBidi"/>
            <w:i w:val="0"/>
            <w:iCs w:val="0"/>
            <w:sz w:val="22"/>
            <w:szCs w:val="22"/>
            <w:lang w:eastAsia="pl-PL"/>
          </w:rPr>
          <w:tab/>
        </w:r>
        <w:r w:rsidR="00A6662F" w:rsidRPr="007A761D">
          <w:rPr>
            <w:rStyle w:val="Hipercze"/>
          </w:rPr>
          <w:t>Instrukcja zarządzania systemem informatycznym.</w:t>
        </w:r>
        <w:r w:rsidR="00A6662F">
          <w:rPr>
            <w:webHidden/>
          </w:rPr>
          <w:tab/>
        </w:r>
        <w:r w:rsidR="00A6662F">
          <w:rPr>
            <w:webHidden/>
          </w:rPr>
          <w:fldChar w:fldCharType="begin"/>
        </w:r>
        <w:r w:rsidR="00A6662F">
          <w:rPr>
            <w:webHidden/>
          </w:rPr>
          <w:instrText xml:space="preserve"> PAGEREF _Toc1736306 \h </w:instrText>
        </w:r>
        <w:r w:rsidR="00A6662F">
          <w:rPr>
            <w:webHidden/>
          </w:rPr>
        </w:r>
        <w:r w:rsidR="00A6662F">
          <w:rPr>
            <w:webHidden/>
          </w:rPr>
          <w:fldChar w:fldCharType="separate"/>
        </w:r>
        <w:r>
          <w:rPr>
            <w:webHidden/>
          </w:rPr>
          <w:t>11</w:t>
        </w:r>
        <w:r w:rsidR="00A6662F">
          <w:rPr>
            <w:webHidden/>
          </w:rPr>
          <w:fldChar w:fldCharType="end"/>
        </w:r>
      </w:hyperlink>
    </w:p>
    <w:p w14:paraId="0C340EF1" w14:textId="1D1F6584" w:rsidR="00A6662F" w:rsidRDefault="009757F2">
      <w:pPr>
        <w:pStyle w:val="Spistreci3"/>
        <w:rPr>
          <w:rFonts w:eastAsiaTheme="minorEastAsia" w:cstheme="minorBidi"/>
          <w:i w:val="0"/>
          <w:iCs w:val="0"/>
          <w:sz w:val="22"/>
          <w:szCs w:val="22"/>
          <w:lang w:eastAsia="pl-PL"/>
        </w:rPr>
      </w:pPr>
      <w:hyperlink w:anchor="_Toc1736307" w:history="1">
        <w:r w:rsidR="00A6662F" w:rsidRPr="007A761D">
          <w:rPr>
            <w:rStyle w:val="Hipercze"/>
            <w14:scene3d>
              <w14:camera w14:prst="orthographicFront"/>
              <w14:lightRig w14:rig="threePt" w14:dir="t">
                <w14:rot w14:lat="0" w14:lon="0" w14:rev="0"/>
              </w14:lightRig>
            </w14:scene3d>
          </w:rPr>
          <w:t>1.4.3.</w:t>
        </w:r>
        <w:r w:rsidR="00A6662F">
          <w:rPr>
            <w:rFonts w:eastAsiaTheme="minorEastAsia" w:cstheme="minorBidi"/>
            <w:i w:val="0"/>
            <w:iCs w:val="0"/>
            <w:sz w:val="22"/>
            <w:szCs w:val="22"/>
            <w:lang w:eastAsia="pl-PL"/>
          </w:rPr>
          <w:tab/>
        </w:r>
        <w:r w:rsidR="00A6662F" w:rsidRPr="007A761D">
          <w:rPr>
            <w:rStyle w:val="Hipercze"/>
          </w:rPr>
          <w:t>Krajowe Ramy Interoperacyjności.</w:t>
        </w:r>
        <w:r w:rsidR="00A6662F">
          <w:rPr>
            <w:webHidden/>
          </w:rPr>
          <w:tab/>
        </w:r>
        <w:r w:rsidR="00A6662F">
          <w:rPr>
            <w:webHidden/>
          </w:rPr>
          <w:fldChar w:fldCharType="begin"/>
        </w:r>
        <w:r w:rsidR="00A6662F">
          <w:rPr>
            <w:webHidden/>
          </w:rPr>
          <w:instrText xml:space="preserve"> PAGEREF _Toc1736307 \h </w:instrText>
        </w:r>
        <w:r w:rsidR="00A6662F">
          <w:rPr>
            <w:webHidden/>
          </w:rPr>
        </w:r>
        <w:r w:rsidR="00A6662F">
          <w:rPr>
            <w:webHidden/>
          </w:rPr>
          <w:fldChar w:fldCharType="separate"/>
        </w:r>
        <w:r>
          <w:rPr>
            <w:webHidden/>
          </w:rPr>
          <w:t>11</w:t>
        </w:r>
        <w:r w:rsidR="00A6662F">
          <w:rPr>
            <w:webHidden/>
          </w:rPr>
          <w:fldChar w:fldCharType="end"/>
        </w:r>
      </w:hyperlink>
    </w:p>
    <w:p w14:paraId="442DE3E1" w14:textId="4F8CEB0E" w:rsidR="00A6662F" w:rsidRDefault="009757F2">
      <w:pPr>
        <w:pStyle w:val="Spistreci2"/>
        <w:rPr>
          <w:rFonts w:eastAsiaTheme="minorEastAsia" w:cstheme="minorBidi"/>
          <w:sz w:val="22"/>
          <w:szCs w:val="22"/>
          <w:lang w:eastAsia="pl-PL"/>
        </w:rPr>
      </w:pPr>
      <w:hyperlink w:anchor="_Toc1736308" w:history="1">
        <w:r w:rsidR="00A6662F" w:rsidRPr="007A761D">
          <w:rPr>
            <w:rStyle w:val="Hipercze"/>
          </w:rPr>
          <w:t>1.5.</w:t>
        </w:r>
        <w:r w:rsidR="00A6662F">
          <w:rPr>
            <w:rFonts w:eastAsiaTheme="minorEastAsia" w:cstheme="minorBidi"/>
            <w:sz w:val="22"/>
            <w:szCs w:val="22"/>
            <w:lang w:eastAsia="pl-PL"/>
          </w:rPr>
          <w:tab/>
        </w:r>
        <w:r w:rsidR="00A6662F" w:rsidRPr="007A761D">
          <w:rPr>
            <w:rStyle w:val="Hipercze"/>
          </w:rPr>
          <w:t>ODPOWIEDZIALNOŚĆ I UPRAWNIENIA</w:t>
        </w:r>
        <w:r w:rsidR="00A6662F">
          <w:rPr>
            <w:webHidden/>
          </w:rPr>
          <w:tab/>
        </w:r>
        <w:r w:rsidR="00A6662F">
          <w:rPr>
            <w:webHidden/>
          </w:rPr>
          <w:fldChar w:fldCharType="begin"/>
        </w:r>
        <w:r w:rsidR="00A6662F">
          <w:rPr>
            <w:webHidden/>
          </w:rPr>
          <w:instrText xml:space="preserve"> PAGEREF _Toc1736308 \h </w:instrText>
        </w:r>
        <w:r w:rsidR="00A6662F">
          <w:rPr>
            <w:webHidden/>
          </w:rPr>
        </w:r>
        <w:r w:rsidR="00A6662F">
          <w:rPr>
            <w:webHidden/>
          </w:rPr>
          <w:fldChar w:fldCharType="separate"/>
        </w:r>
        <w:r>
          <w:rPr>
            <w:webHidden/>
          </w:rPr>
          <w:t>11</w:t>
        </w:r>
        <w:r w:rsidR="00A6662F">
          <w:rPr>
            <w:webHidden/>
          </w:rPr>
          <w:fldChar w:fldCharType="end"/>
        </w:r>
      </w:hyperlink>
    </w:p>
    <w:p w14:paraId="2F8C0EA6" w14:textId="22F5190C" w:rsidR="00A6662F" w:rsidRDefault="009757F2">
      <w:pPr>
        <w:pStyle w:val="Spistreci2"/>
        <w:rPr>
          <w:rFonts w:eastAsiaTheme="minorEastAsia" w:cstheme="minorBidi"/>
          <w:sz w:val="22"/>
          <w:szCs w:val="22"/>
          <w:lang w:eastAsia="pl-PL"/>
        </w:rPr>
      </w:pPr>
      <w:hyperlink w:anchor="_Toc1736309" w:history="1">
        <w:r w:rsidR="00A6662F" w:rsidRPr="007A761D">
          <w:rPr>
            <w:rStyle w:val="Hipercze"/>
          </w:rPr>
          <w:t>1.6.</w:t>
        </w:r>
        <w:r w:rsidR="00A6662F">
          <w:rPr>
            <w:rFonts w:eastAsiaTheme="minorEastAsia" w:cstheme="minorBidi"/>
            <w:sz w:val="22"/>
            <w:szCs w:val="22"/>
            <w:lang w:eastAsia="pl-PL"/>
          </w:rPr>
          <w:tab/>
        </w:r>
        <w:r w:rsidR="00A6662F" w:rsidRPr="007A761D">
          <w:rPr>
            <w:rStyle w:val="Hipercze"/>
          </w:rPr>
          <w:t>DOKUMENTY ZWIĄZANE</w:t>
        </w:r>
        <w:r w:rsidR="00A6662F">
          <w:rPr>
            <w:webHidden/>
          </w:rPr>
          <w:tab/>
        </w:r>
        <w:r w:rsidR="00A6662F">
          <w:rPr>
            <w:webHidden/>
          </w:rPr>
          <w:fldChar w:fldCharType="begin"/>
        </w:r>
        <w:r w:rsidR="00A6662F">
          <w:rPr>
            <w:webHidden/>
          </w:rPr>
          <w:instrText xml:space="preserve"> PAGEREF _Toc1736309 \h </w:instrText>
        </w:r>
        <w:r w:rsidR="00A6662F">
          <w:rPr>
            <w:webHidden/>
          </w:rPr>
        </w:r>
        <w:r w:rsidR="00A6662F">
          <w:rPr>
            <w:webHidden/>
          </w:rPr>
          <w:fldChar w:fldCharType="separate"/>
        </w:r>
        <w:r>
          <w:rPr>
            <w:webHidden/>
          </w:rPr>
          <w:t>12</w:t>
        </w:r>
        <w:r w:rsidR="00A6662F">
          <w:rPr>
            <w:webHidden/>
          </w:rPr>
          <w:fldChar w:fldCharType="end"/>
        </w:r>
      </w:hyperlink>
    </w:p>
    <w:p w14:paraId="2B1ABCF7" w14:textId="6CFC33A7" w:rsidR="00A6662F" w:rsidRDefault="009757F2">
      <w:pPr>
        <w:pStyle w:val="Spistreci2"/>
        <w:rPr>
          <w:rFonts w:eastAsiaTheme="minorEastAsia" w:cstheme="minorBidi"/>
          <w:sz w:val="22"/>
          <w:szCs w:val="22"/>
          <w:lang w:eastAsia="pl-PL"/>
        </w:rPr>
      </w:pPr>
      <w:hyperlink w:anchor="_Toc1736310" w:history="1">
        <w:r w:rsidR="00A6662F" w:rsidRPr="007A761D">
          <w:rPr>
            <w:rStyle w:val="Hipercze"/>
          </w:rPr>
          <w:t>1.7.</w:t>
        </w:r>
        <w:r w:rsidR="00A6662F">
          <w:rPr>
            <w:rFonts w:eastAsiaTheme="minorEastAsia" w:cstheme="minorBidi"/>
            <w:sz w:val="22"/>
            <w:szCs w:val="22"/>
            <w:lang w:eastAsia="pl-PL"/>
          </w:rPr>
          <w:tab/>
        </w:r>
        <w:r w:rsidR="00A6662F" w:rsidRPr="007A761D">
          <w:rPr>
            <w:rStyle w:val="Hipercze"/>
          </w:rPr>
          <w:t>ZAŁĄCZNIKI</w:t>
        </w:r>
        <w:r w:rsidR="00A6662F">
          <w:rPr>
            <w:webHidden/>
          </w:rPr>
          <w:tab/>
        </w:r>
        <w:r w:rsidR="00A6662F">
          <w:rPr>
            <w:webHidden/>
          </w:rPr>
          <w:fldChar w:fldCharType="begin"/>
        </w:r>
        <w:r w:rsidR="00A6662F">
          <w:rPr>
            <w:webHidden/>
          </w:rPr>
          <w:instrText xml:space="preserve"> PAGEREF _Toc1736310 \h </w:instrText>
        </w:r>
        <w:r w:rsidR="00A6662F">
          <w:rPr>
            <w:webHidden/>
          </w:rPr>
        </w:r>
        <w:r w:rsidR="00A6662F">
          <w:rPr>
            <w:webHidden/>
          </w:rPr>
          <w:fldChar w:fldCharType="separate"/>
        </w:r>
        <w:r>
          <w:rPr>
            <w:webHidden/>
          </w:rPr>
          <w:t>12</w:t>
        </w:r>
        <w:r w:rsidR="00A6662F">
          <w:rPr>
            <w:webHidden/>
          </w:rPr>
          <w:fldChar w:fldCharType="end"/>
        </w:r>
      </w:hyperlink>
    </w:p>
    <w:p w14:paraId="3BD00E39" w14:textId="77777777" w:rsidR="00BD40A7" w:rsidRDefault="00BD40A7" w:rsidP="00BD40A7">
      <w:r w:rsidRPr="00B07689">
        <w:rPr>
          <w:rFonts w:asciiTheme="minorHAnsi" w:hAnsiTheme="minorHAnsi" w:cstheme="minorHAnsi"/>
          <w:b/>
          <w:bCs/>
          <w:caps/>
          <w:szCs w:val="20"/>
        </w:rPr>
        <w:fldChar w:fldCharType="end"/>
      </w:r>
    </w:p>
    <w:p w14:paraId="37BE66EA" w14:textId="77777777" w:rsidR="00BD40A7" w:rsidRPr="00761ADB" w:rsidRDefault="00BD40A7" w:rsidP="00BD40A7">
      <w:pPr>
        <w:pStyle w:val="Nagwek1"/>
        <w:numPr>
          <w:ilvl w:val="0"/>
          <w:numId w:val="0"/>
        </w:numPr>
      </w:pPr>
      <w:bookmarkStart w:id="1" w:name="_Toc322457309"/>
      <w:bookmarkStart w:id="2" w:name="_Toc1736223"/>
      <w:r w:rsidRPr="00761ADB">
        <w:lastRenderedPageBreak/>
        <w:t>WYKAZ ZMIAN</w:t>
      </w:r>
      <w:bookmarkEnd w:id="1"/>
      <w:bookmarkEnd w:id="2"/>
    </w:p>
    <w:tbl>
      <w:tblPr>
        <w:tblStyle w:val="Tabela-Siatka"/>
        <w:tblW w:w="10031" w:type="dxa"/>
        <w:tblLook w:val="04A0" w:firstRow="1" w:lastRow="0" w:firstColumn="1" w:lastColumn="0" w:noHBand="0" w:noVBand="1"/>
      </w:tblPr>
      <w:tblGrid>
        <w:gridCol w:w="817"/>
        <w:gridCol w:w="5812"/>
        <w:gridCol w:w="1275"/>
        <w:gridCol w:w="2127"/>
      </w:tblGrid>
      <w:tr w:rsidR="00BD40A7" w14:paraId="1931BF34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1E7F006B" w14:textId="77777777" w:rsidR="00BD40A7" w:rsidRPr="00A81647" w:rsidRDefault="00BD40A7" w:rsidP="00BD40A7">
            <w:pPr>
              <w:pStyle w:val="Tabelarodek"/>
            </w:pPr>
            <w:r w:rsidRPr="00A81647">
              <w:t>Lp.</w:t>
            </w:r>
          </w:p>
        </w:tc>
        <w:tc>
          <w:tcPr>
            <w:tcW w:w="5812" w:type="dxa"/>
            <w:vAlign w:val="center"/>
          </w:tcPr>
          <w:p w14:paraId="093FC172" w14:textId="77777777" w:rsidR="00BD40A7" w:rsidRPr="00A81647" w:rsidRDefault="00BD40A7" w:rsidP="00BD40A7">
            <w:pPr>
              <w:pStyle w:val="Tabelarodek"/>
            </w:pPr>
            <w:r w:rsidRPr="00A81647">
              <w:t>Wprowadzona zmiana</w:t>
            </w:r>
          </w:p>
        </w:tc>
        <w:tc>
          <w:tcPr>
            <w:tcW w:w="1275" w:type="dxa"/>
            <w:vAlign w:val="center"/>
          </w:tcPr>
          <w:p w14:paraId="6DECEB35" w14:textId="77777777" w:rsidR="00BD40A7" w:rsidRPr="00A81647" w:rsidRDefault="00BD40A7" w:rsidP="00BD40A7">
            <w:pPr>
              <w:pStyle w:val="Tabelarodek"/>
            </w:pPr>
            <w:r w:rsidRPr="00A81647">
              <w:t>Data</w:t>
            </w:r>
          </w:p>
        </w:tc>
        <w:tc>
          <w:tcPr>
            <w:tcW w:w="2127" w:type="dxa"/>
            <w:vAlign w:val="center"/>
          </w:tcPr>
          <w:p w14:paraId="35084452" w14:textId="77777777" w:rsidR="00BD40A7" w:rsidRPr="00A81647" w:rsidRDefault="00BD40A7" w:rsidP="00BD40A7">
            <w:pPr>
              <w:pStyle w:val="Tabelarodek"/>
            </w:pPr>
            <w:r w:rsidRPr="00A81647">
              <w:t>Imię i Nazwisko, podpis</w:t>
            </w:r>
          </w:p>
        </w:tc>
      </w:tr>
      <w:tr w:rsidR="00BD40A7" w14:paraId="090FB490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2480F753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029CDEEF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572117A4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2B94DDDA" w14:textId="77777777" w:rsidR="00BD40A7" w:rsidRDefault="00BD40A7" w:rsidP="00BD40A7">
            <w:pPr>
              <w:pStyle w:val="Tabelarodek"/>
            </w:pPr>
          </w:p>
        </w:tc>
      </w:tr>
      <w:tr w:rsidR="00BD40A7" w14:paraId="07997327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3A8EACEA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0E8C541E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3883C4D6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32231997" w14:textId="77777777" w:rsidR="00BD40A7" w:rsidRDefault="00BD40A7" w:rsidP="00BD40A7">
            <w:pPr>
              <w:pStyle w:val="Tabelarodek"/>
            </w:pPr>
          </w:p>
        </w:tc>
      </w:tr>
      <w:tr w:rsidR="00BD40A7" w14:paraId="48D72171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24E3429C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3D7F314A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5392BCD2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3F62B56E" w14:textId="77777777" w:rsidR="00BD40A7" w:rsidRDefault="00BD40A7" w:rsidP="00BD40A7">
            <w:pPr>
              <w:pStyle w:val="Tabelarodek"/>
            </w:pPr>
          </w:p>
        </w:tc>
      </w:tr>
      <w:tr w:rsidR="00BD40A7" w14:paraId="78712231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002AB5C9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018C894F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077C5267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4771EBD5" w14:textId="77777777" w:rsidR="00BD40A7" w:rsidRDefault="00BD40A7" w:rsidP="00BD40A7">
            <w:pPr>
              <w:pStyle w:val="Tabelarodek"/>
            </w:pPr>
          </w:p>
        </w:tc>
      </w:tr>
      <w:tr w:rsidR="00BD40A7" w14:paraId="2B46DE94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2739AD82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6AC229DE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35CD1B17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18951B59" w14:textId="77777777" w:rsidR="00BD40A7" w:rsidRDefault="00BD40A7" w:rsidP="00BD40A7">
            <w:pPr>
              <w:pStyle w:val="Tabelarodek"/>
            </w:pPr>
          </w:p>
        </w:tc>
      </w:tr>
      <w:tr w:rsidR="00BD40A7" w14:paraId="279ED070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58D5A4E9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172473FC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6C824F41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5E27601B" w14:textId="77777777" w:rsidR="00BD40A7" w:rsidRDefault="00BD40A7" w:rsidP="00BD40A7">
            <w:pPr>
              <w:pStyle w:val="Tabelarodek"/>
            </w:pPr>
          </w:p>
        </w:tc>
      </w:tr>
      <w:tr w:rsidR="00BD40A7" w14:paraId="5AD87A36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12AF305B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65DEDA77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316FE50B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2CB29A5C" w14:textId="77777777" w:rsidR="00BD40A7" w:rsidRDefault="00BD40A7" w:rsidP="00BD40A7">
            <w:pPr>
              <w:pStyle w:val="Tabelarodek"/>
            </w:pPr>
          </w:p>
        </w:tc>
      </w:tr>
      <w:tr w:rsidR="00BD40A7" w14:paraId="63D0FECE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3DD54BB3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3AC5E2F3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54A064B6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28446B31" w14:textId="77777777" w:rsidR="00BD40A7" w:rsidRDefault="00BD40A7" w:rsidP="00BD40A7">
            <w:pPr>
              <w:pStyle w:val="Tabelarodek"/>
            </w:pPr>
          </w:p>
        </w:tc>
      </w:tr>
      <w:tr w:rsidR="00BD40A7" w14:paraId="7286992C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63CC1407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27293FAA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747C1E8B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58ACA6C4" w14:textId="77777777" w:rsidR="00BD40A7" w:rsidRDefault="00BD40A7" w:rsidP="00BD40A7">
            <w:pPr>
              <w:pStyle w:val="Tabelarodek"/>
            </w:pPr>
          </w:p>
        </w:tc>
      </w:tr>
      <w:tr w:rsidR="00BD40A7" w14:paraId="34384D8C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30AF235F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49ECCD0D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1C8347E3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736992F9" w14:textId="77777777" w:rsidR="00BD40A7" w:rsidRDefault="00BD40A7" w:rsidP="00BD40A7">
            <w:pPr>
              <w:pStyle w:val="Tabelarodek"/>
            </w:pPr>
          </w:p>
        </w:tc>
      </w:tr>
      <w:tr w:rsidR="00BD40A7" w14:paraId="7EA1F67C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6F03CDB2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7FF71DB2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463B3591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6882D7E9" w14:textId="77777777" w:rsidR="00BD40A7" w:rsidRDefault="00BD40A7" w:rsidP="00BD40A7">
            <w:pPr>
              <w:pStyle w:val="Tabelarodek"/>
            </w:pPr>
          </w:p>
        </w:tc>
      </w:tr>
      <w:tr w:rsidR="00BD40A7" w14:paraId="318D7748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2679E204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2CE08DBE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3DAA8724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520F571B" w14:textId="77777777" w:rsidR="00BD40A7" w:rsidRDefault="00BD40A7" w:rsidP="00BD40A7">
            <w:pPr>
              <w:pStyle w:val="Tabelarodek"/>
            </w:pPr>
          </w:p>
        </w:tc>
      </w:tr>
      <w:tr w:rsidR="00BD40A7" w14:paraId="64BB4B61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1B25E225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176168E1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0F014580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3ED3F719" w14:textId="77777777" w:rsidR="00BD40A7" w:rsidRDefault="00BD40A7" w:rsidP="00BD40A7">
            <w:pPr>
              <w:pStyle w:val="Tabelarodek"/>
            </w:pPr>
          </w:p>
        </w:tc>
      </w:tr>
      <w:tr w:rsidR="00BD40A7" w14:paraId="6B701266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0047A527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579785A2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6AEE8818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5BE7ECB0" w14:textId="77777777" w:rsidR="00BD40A7" w:rsidRDefault="00BD40A7" w:rsidP="00BD40A7">
            <w:pPr>
              <w:pStyle w:val="Tabelarodek"/>
            </w:pPr>
          </w:p>
        </w:tc>
      </w:tr>
      <w:tr w:rsidR="00BD40A7" w14:paraId="295A787F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457EB390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28BB735B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3A452DF2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0B00661F" w14:textId="77777777" w:rsidR="00BD40A7" w:rsidRDefault="00BD40A7" w:rsidP="00BD40A7">
            <w:pPr>
              <w:pStyle w:val="Tabelarodek"/>
            </w:pPr>
          </w:p>
        </w:tc>
      </w:tr>
      <w:tr w:rsidR="00BD40A7" w14:paraId="61A4AEAC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0ECD73AF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7ADBC85A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5CA22559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537F9C86" w14:textId="77777777" w:rsidR="00BD40A7" w:rsidRDefault="00BD40A7" w:rsidP="00BD40A7">
            <w:pPr>
              <w:pStyle w:val="Tabelarodek"/>
            </w:pPr>
          </w:p>
        </w:tc>
      </w:tr>
      <w:tr w:rsidR="00BD40A7" w14:paraId="0312FBF8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05CDEF34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485E54E3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65EB6EBD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1404468B" w14:textId="77777777" w:rsidR="00BD40A7" w:rsidRDefault="00BD40A7" w:rsidP="00BD40A7">
            <w:pPr>
              <w:pStyle w:val="Tabelarodek"/>
            </w:pPr>
          </w:p>
        </w:tc>
      </w:tr>
      <w:tr w:rsidR="00BD40A7" w14:paraId="5B67FC38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0A5918C9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171899A3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25CAB8AE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6D1BB7D3" w14:textId="77777777" w:rsidR="00BD40A7" w:rsidRDefault="00BD40A7" w:rsidP="00BD40A7">
            <w:pPr>
              <w:pStyle w:val="Tabelarodek"/>
            </w:pPr>
          </w:p>
        </w:tc>
      </w:tr>
      <w:tr w:rsidR="00BD40A7" w14:paraId="46E6C6F0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3F43DB6B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29456101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65A721A0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57C1F527" w14:textId="77777777" w:rsidR="00BD40A7" w:rsidRDefault="00BD40A7" w:rsidP="00BD40A7">
            <w:pPr>
              <w:pStyle w:val="Tabelarodek"/>
            </w:pPr>
          </w:p>
        </w:tc>
      </w:tr>
      <w:tr w:rsidR="00BD40A7" w14:paraId="5402B677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1E6AC300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00C79A5D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0479A094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4912097C" w14:textId="77777777" w:rsidR="00BD40A7" w:rsidRDefault="00BD40A7" w:rsidP="00BD40A7">
            <w:pPr>
              <w:pStyle w:val="Tabelarodek"/>
            </w:pPr>
          </w:p>
        </w:tc>
      </w:tr>
      <w:tr w:rsidR="00BD40A7" w14:paraId="669515B3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071EDAB6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45B925AC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6AE7221B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401451DB" w14:textId="77777777" w:rsidR="00BD40A7" w:rsidRDefault="00BD40A7" w:rsidP="00BD40A7">
            <w:pPr>
              <w:pStyle w:val="Tabelarodek"/>
            </w:pPr>
          </w:p>
        </w:tc>
      </w:tr>
      <w:tr w:rsidR="00BD40A7" w14:paraId="21FA46FE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006E5763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241B1EE6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3F7D1E4B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3E000630" w14:textId="77777777" w:rsidR="00BD40A7" w:rsidRDefault="00BD40A7" w:rsidP="00BD40A7">
            <w:pPr>
              <w:pStyle w:val="Tabelarodek"/>
            </w:pPr>
          </w:p>
        </w:tc>
      </w:tr>
      <w:tr w:rsidR="00BD40A7" w14:paraId="4A6EF39D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198232CD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32E3A29D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61E22717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3C029730" w14:textId="77777777" w:rsidR="00BD40A7" w:rsidRDefault="00BD40A7" w:rsidP="00BD40A7">
            <w:pPr>
              <w:pStyle w:val="Tabelarodek"/>
            </w:pPr>
          </w:p>
        </w:tc>
      </w:tr>
      <w:tr w:rsidR="00BD40A7" w14:paraId="197FCE16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1D84AC72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05D86629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59D3F714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33BA9F58" w14:textId="77777777" w:rsidR="00BD40A7" w:rsidRDefault="00BD40A7" w:rsidP="00BD40A7">
            <w:pPr>
              <w:pStyle w:val="Tabelarodek"/>
            </w:pPr>
          </w:p>
        </w:tc>
      </w:tr>
      <w:tr w:rsidR="00BD40A7" w14:paraId="6591060D" w14:textId="77777777" w:rsidTr="00BD40A7">
        <w:trPr>
          <w:trHeight w:val="460"/>
        </w:trPr>
        <w:tc>
          <w:tcPr>
            <w:tcW w:w="817" w:type="dxa"/>
            <w:vAlign w:val="center"/>
          </w:tcPr>
          <w:p w14:paraId="5711D0AC" w14:textId="77777777" w:rsidR="00BD40A7" w:rsidRDefault="00BD40A7" w:rsidP="00BD40A7">
            <w:pPr>
              <w:pStyle w:val="Tabelarodek"/>
            </w:pPr>
          </w:p>
        </w:tc>
        <w:tc>
          <w:tcPr>
            <w:tcW w:w="5812" w:type="dxa"/>
            <w:vAlign w:val="center"/>
          </w:tcPr>
          <w:p w14:paraId="617F368A" w14:textId="77777777" w:rsidR="00BD40A7" w:rsidRDefault="00BD40A7" w:rsidP="00BD40A7">
            <w:pPr>
              <w:pStyle w:val="Tabelarodek"/>
            </w:pPr>
          </w:p>
        </w:tc>
        <w:tc>
          <w:tcPr>
            <w:tcW w:w="1275" w:type="dxa"/>
            <w:vAlign w:val="center"/>
          </w:tcPr>
          <w:p w14:paraId="685C4717" w14:textId="77777777" w:rsidR="00BD40A7" w:rsidRDefault="00BD40A7" w:rsidP="00BD40A7">
            <w:pPr>
              <w:pStyle w:val="Tabelarodek"/>
            </w:pPr>
          </w:p>
        </w:tc>
        <w:tc>
          <w:tcPr>
            <w:tcW w:w="2127" w:type="dxa"/>
            <w:vAlign w:val="center"/>
          </w:tcPr>
          <w:p w14:paraId="372019F8" w14:textId="77777777" w:rsidR="00BD40A7" w:rsidRDefault="00BD40A7" w:rsidP="00BD40A7">
            <w:pPr>
              <w:pStyle w:val="Tabelarodek"/>
            </w:pPr>
          </w:p>
        </w:tc>
      </w:tr>
    </w:tbl>
    <w:p w14:paraId="07A1FB17" w14:textId="77777777" w:rsidR="00BD40A7" w:rsidRPr="00AE5348" w:rsidRDefault="00BD40A7" w:rsidP="00BD40A7"/>
    <w:p w14:paraId="2F5B7D2C" w14:textId="77777777" w:rsidR="00BD40A7" w:rsidRDefault="005A3179" w:rsidP="0038076A">
      <w:pPr>
        <w:pStyle w:val="Nagwek1"/>
        <w:pageBreakBefore w:val="0"/>
        <w:ind w:left="357" w:hanging="357"/>
      </w:pPr>
      <w:bookmarkStart w:id="3" w:name="_Toc1736224"/>
      <w:r>
        <w:t>System zarządzania bezpieczeństwem informacji</w:t>
      </w:r>
      <w:bookmarkEnd w:id="3"/>
    </w:p>
    <w:p w14:paraId="63DDD1D5" w14:textId="77777777" w:rsidR="00BD40A7" w:rsidRDefault="00BD40A7" w:rsidP="00BD40A7">
      <w:r>
        <w:t>SPIS TREŚCI</w:t>
      </w:r>
    </w:p>
    <w:p w14:paraId="4FC7B1D8" w14:textId="77777777" w:rsidR="00BD40A7" w:rsidRDefault="00BD40A7" w:rsidP="00BD40A7">
      <w:pPr>
        <w:pStyle w:val="Punktowanie"/>
      </w:pPr>
      <w:r>
        <w:t>CEL</w:t>
      </w:r>
    </w:p>
    <w:p w14:paraId="3AFE80AA" w14:textId="77777777" w:rsidR="00BD40A7" w:rsidRDefault="00BD40A7" w:rsidP="00BD40A7">
      <w:pPr>
        <w:pStyle w:val="Punktowanie"/>
      </w:pPr>
      <w:r>
        <w:t>ZAKRES</w:t>
      </w:r>
    </w:p>
    <w:p w14:paraId="509AC163" w14:textId="77777777" w:rsidR="00BD40A7" w:rsidRDefault="00BD40A7" w:rsidP="00BD40A7">
      <w:pPr>
        <w:pStyle w:val="Punktowanie"/>
      </w:pPr>
      <w:r>
        <w:t>TERMINOLOGIA</w:t>
      </w:r>
    </w:p>
    <w:p w14:paraId="5BF9E5AE" w14:textId="77777777" w:rsidR="00BD40A7" w:rsidRDefault="00BD40A7" w:rsidP="00BD40A7">
      <w:pPr>
        <w:pStyle w:val="Punktowanie"/>
      </w:pPr>
      <w:r>
        <w:t xml:space="preserve">OPIS DZIAŁANIA </w:t>
      </w:r>
    </w:p>
    <w:p w14:paraId="1CED2193" w14:textId="77777777" w:rsidR="00BD40A7" w:rsidRDefault="00BD40A7" w:rsidP="00BD40A7">
      <w:pPr>
        <w:pStyle w:val="Punktowanie"/>
      </w:pPr>
      <w:r>
        <w:t xml:space="preserve">ODPOWIEDZIALNOŚĆ I </w:t>
      </w:r>
      <w:r w:rsidRPr="006229B6">
        <w:t>UPRAWNIENIA</w:t>
      </w:r>
    </w:p>
    <w:p w14:paraId="502DC451" w14:textId="77777777" w:rsidR="00BD40A7" w:rsidRDefault="00BD40A7" w:rsidP="00BD40A7">
      <w:pPr>
        <w:pStyle w:val="Punktowanie"/>
      </w:pPr>
      <w:r>
        <w:t>DOKUMENTY ZWIĄZANE</w:t>
      </w:r>
    </w:p>
    <w:p w14:paraId="06D12EF2" w14:textId="77777777" w:rsidR="00BD40A7" w:rsidRDefault="00BD40A7" w:rsidP="00BD40A7">
      <w:pPr>
        <w:pStyle w:val="Punktowanie"/>
      </w:pPr>
      <w:r>
        <w:t>ZAŁĄCZNIKI</w:t>
      </w:r>
    </w:p>
    <w:p w14:paraId="2202B363" w14:textId="77777777" w:rsidR="00BD40A7" w:rsidRDefault="00BD40A7" w:rsidP="00BD40A7"/>
    <w:p w14:paraId="5CA89CA7" w14:textId="77777777" w:rsidR="00BD40A7" w:rsidRDefault="00BD40A7" w:rsidP="00A6662F">
      <w:pPr>
        <w:pStyle w:val="Nagwek2"/>
      </w:pPr>
      <w:bookmarkStart w:id="4" w:name="_Toc330795856"/>
      <w:bookmarkStart w:id="5" w:name="_Toc331254648"/>
      <w:bookmarkStart w:id="6" w:name="_Toc1736225"/>
      <w:r>
        <w:t>CEL</w:t>
      </w:r>
      <w:bookmarkEnd w:id="4"/>
      <w:bookmarkEnd w:id="5"/>
      <w:bookmarkEnd w:id="6"/>
    </w:p>
    <w:p w14:paraId="4B8E9BA4" w14:textId="77777777" w:rsidR="00BD40A7" w:rsidRPr="00BD40A7" w:rsidRDefault="00C95433" w:rsidP="00C95433">
      <w:r>
        <w:t xml:space="preserve">Celem Systemu zarządzania bezpieczeństwem informacji jest </w:t>
      </w:r>
      <w:r w:rsidR="00BD40A7" w:rsidRPr="00BD40A7">
        <w:t>zapewnienie pełnej poufności chronionych danych osobowych przez brak (w całym roku) incydentów związanych z umyślnym lub nieumyślnym ujawnieniem danych o</w:t>
      </w:r>
      <w:r>
        <w:t>sobowych osobom nieupoważnionym, rozliczalności oraz integralności danych osobowych.</w:t>
      </w:r>
    </w:p>
    <w:p w14:paraId="38F5CEC6" w14:textId="77777777" w:rsidR="00BD40A7" w:rsidRDefault="00BD40A7" w:rsidP="00BD40A7">
      <w:r w:rsidRPr="00BD40A7">
        <w:t>Lista celów, o których mowa wyżej, może być modyfikowana podczas przeglądów zarządzania systemem. Wtedy także powinno się ocenić realizację celów ustalonych lub potwierdzonych na poprzednim przeglądzie.</w:t>
      </w:r>
    </w:p>
    <w:p w14:paraId="490A66DC" w14:textId="77777777" w:rsidR="00BD40A7" w:rsidRDefault="00BD40A7" w:rsidP="00BD40A7"/>
    <w:p w14:paraId="2F18D319" w14:textId="77777777" w:rsidR="00BD40A7" w:rsidRDefault="00BD40A7" w:rsidP="00A6662F">
      <w:pPr>
        <w:pStyle w:val="Nagwek2"/>
      </w:pPr>
      <w:bookmarkStart w:id="7" w:name="_Toc330795857"/>
      <w:bookmarkStart w:id="8" w:name="_Toc331254649"/>
      <w:bookmarkStart w:id="9" w:name="_Toc1736226"/>
      <w:r>
        <w:t>ZAKRES</w:t>
      </w:r>
      <w:bookmarkEnd w:id="7"/>
      <w:bookmarkEnd w:id="8"/>
      <w:bookmarkEnd w:id="9"/>
    </w:p>
    <w:p w14:paraId="6667435E" w14:textId="77777777" w:rsidR="00BD40A7" w:rsidRDefault="00C95433" w:rsidP="00BD40A7">
      <w:r>
        <w:t xml:space="preserve">Niniejszy dokument </w:t>
      </w:r>
      <w:r w:rsidR="00BD40A7" w:rsidRPr="00BD40A7">
        <w:t xml:space="preserve"> jest zbiorem zasad, procedur i odniesień do rozproszonych wewnątrz organizacji procedur i instrukcji. </w:t>
      </w:r>
    </w:p>
    <w:p w14:paraId="22904C76" w14:textId="77777777" w:rsidR="00BD40A7" w:rsidRPr="00BD40A7" w:rsidRDefault="00BD40A7" w:rsidP="00BD40A7">
      <w:r w:rsidRPr="00BD40A7">
        <w:t>Niniejszy dokument spełnia wymogi rozporządzenia Parlamentu Europejskiego i Rady UE 2016/679 z dnia 27 kwietnia 2016 r. w sprawie ochrony osób fizycznych w związku z przetwarzaniem danych osobowych i w sprawie swobodnego przepływu takich danych oraz uchylenia dyrektywy 95/46/WE (ogólne rozporządzenie o ochronie danych) (Dz. Urz. UE L 119, s.1) – zwanego dalej RODO.</w:t>
      </w:r>
    </w:p>
    <w:p w14:paraId="14D20025" w14:textId="77777777" w:rsidR="00BD40A7" w:rsidRPr="00BD40A7" w:rsidRDefault="00BD40A7" w:rsidP="00BD40A7">
      <w:r w:rsidRPr="00BD40A7">
        <w:t xml:space="preserve">Opisane </w:t>
      </w:r>
      <w:r w:rsidR="00C95433">
        <w:t xml:space="preserve">w niniejszym dokumencie </w:t>
      </w:r>
      <w:r w:rsidRPr="00BD40A7">
        <w:t>procedury i zabezpieczenia mają zapewnić:</w:t>
      </w:r>
    </w:p>
    <w:p w14:paraId="575C4489" w14:textId="77777777" w:rsidR="00BD40A7" w:rsidRPr="00BD40A7" w:rsidRDefault="00BD40A7" w:rsidP="00BD40A7">
      <w:pPr>
        <w:pStyle w:val="Punktowanie"/>
      </w:pPr>
      <w:r w:rsidRPr="00BD40A7">
        <w:t>poufność informacji – rozumianą jako właściwość zapewniającą, że informacja nie jest udostępniana nieupoważnionym osobom,</w:t>
      </w:r>
    </w:p>
    <w:p w14:paraId="09BE2559" w14:textId="77777777" w:rsidR="00BD40A7" w:rsidRPr="00BD40A7" w:rsidRDefault="00BD40A7" w:rsidP="00BD40A7">
      <w:pPr>
        <w:pStyle w:val="Punktowanie"/>
      </w:pPr>
      <w:r w:rsidRPr="00BD40A7">
        <w:lastRenderedPageBreak/>
        <w:t>integralność informacji – rozumianą jako właściwość zapewniającą, że informacja nie jest zmieniana lub niszczona w sposób nieautoryzowany,</w:t>
      </w:r>
    </w:p>
    <w:p w14:paraId="5EAB782F" w14:textId="77777777" w:rsidR="00BD40A7" w:rsidRPr="00BD40A7" w:rsidRDefault="00BD40A7" w:rsidP="00BD40A7">
      <w:pPr>
        <w:pStyle w:val="Punktowanie"/>
      </w:pPr>
      <w:r w:rsidRPr="00BD40A7">
        <w:t>dostępność informacji – rozumianą jako właściwość zapewniającą, że dla upoważnionych osób informacja jest dostępna, gdy jest potrzebna,</w:t>
      </w:r>
    </w:p>
    <w:p w14:paraId="732E8D65" w14:textId="77777777" w:rsidR="00BD40A7" w:rsidRPr="00BD40A7" w:rsidRDefault="00BD40A7" w:rsidP="00BD40A7">
      <w:pPr>
        <w:pStyle w:val="Punktowanie"/>
      </w:pPr>
      <w:r w:rsidRPr="00BD40A7">
        <w:t>rozliczalność – rozumianą jako właściwość zapewniającą, że działania osoby mogą być przypisane w sposób jednoznaczny tylko tej osobie,</w:t>
      </w:r>
    </w:p>
    <w:p w14:paraId="5BF3523A" w14:textId="77777777" w:rsidR="00BD40A7" w:rsidRPr="00BD40A7" w:rsidRDefault="00BD40A7" w:rsidP="00BD40A7">
      <w:pPr>
        <w:pStyle w:val="Punktowanie"/>
      </w:pPr>
      <w:r w:rsidRPr="00BD40A7">
        <w:t>integralność systemu – rozumianą jako nienaruszalność systemu, niemożność jakiejkolwiek manipulacji, zarówno zamierzonej, jak i przypadkowej.</w:t>
      </w:r>
    </w:p>
    <w:p w14:paraId="20A662B3" w14:textId="77777777" w:rsidR="00BD40A7" w:rsidRDefault="00BD40A7" w:rsidP="00BD40A7"/>
    <w:p w14:paraId="2A252886" w14:textId="77777777" w:rsidR="00BD40A7" w:rsidRDefault="00BD40A7" w:rsidP="00A6662F">
      <w:pPr>
        <w:pStyle w:val="Nagwek2"/>
      </w:pPr>
      <w:bookmarkStart w:id="10" w:name="_Toc330795858"/>
      <w:bookmarkStart w:id="11" w:name="_Toc331254650"/>
      <w:bookmarkStart w:id="12" w:name="_Toc1736227"/>
      <w:r>
        <w:t>TERMINOLOGIA</w:t>
      </w:r>
      <w:bookmarkEnd w:id="10"/>
      <w:bookmarkEnd w:id="11"/>
      <w:bookmarkEnd w:id="12"/>
    </w:p>
    <w:p w14:paraId="6E9058B2" w14:textId="77777777" w:rsidR="0080628E" w:rsidRPr="0080628E" w:rsidRDefault="0080628E" w:rsidP="00A6662F">
      <w:pPr>
        <w:pStyle w:val="Nagwek3"/>
      </w:pPr>
      <w:bookmarkStart w:id="13" w:name="_Toc534380232"/>
      <w:bookmarkStart w:id="14" w:name="_Toc534617067"/>
      <w:bookmarkStart w:id="15" w:name="_Toc535931027"/>
      <w:bookmarkStart w:id="16" w:name="_Toc1736228"/>
      <w:bookmarkStart w:id="17" w:name="_Toc533753082"/>
      <w:bookmarkStart w:id="18" w:name="_Toc533764293"/>
      <w:bookmarkStart w:id="19" w:name="_Toc534188542"/>
      <w:r w:rsidRPr="0080628E">
        <w:rPr>
          <w:b/>
        </w:rPr>
        <w:t>Administrator danych (A</w:t>
      </w:r>
      <w:r>
        <w:rPr>
          <w:b/>
        </w:rPr>
        <w:t>DO</w:t>
      </w:r>
      <w:r w:rsidRPr="0080628E">
        <w:rPr>
          <w:b/>
        </w:rPr>
        <w:t xml:space="preserve">) - </w:t>
      </w:r>
      <w:r w:rsidRPr="00EB6C47">
        <w:t>osoba fizyczna lub prawna, organ</w:t>
      </w:r>
      <w:r w:rsidRPr="0080628E">
        <w:t xml:space="preserve"> publiczny, jednostka lub inny podmiot, który samodzielnie lub wspólnie z innymi ustala cele i sposoby przetwarzania danych osobowych; jeżeli cele i sposoby takiego przetwarzania są określone w prawie Unii lub w prawie państwa członkowskiego, to również w prawie Unii lub w prawie państwa członkowskiego może zostać wyznaczony administrator lub mogą zostać określone konkretne kryteria jego wyznaczania (art. 4 pkt 7 RODO</w:t>
      </w:r>
      <w:bookmarkEnd w:id="13"/>
      <w:r w:rsidR="0080443D">
        <w:t>);</w:t>
      </w:r>
      <w:bookmarkEnd w:id="14"/>
      <w:bookmarkEnd w:id="15"/>
      <w:bookmarkEnd w:id="16"/>
    </w:p>
    <w:p w14:paraId="32A79176" w14:textId="77777777" w:rsidR="0080628E" w:rsidRPr="0080628E" w:rsidRDefault="0080628E" w:rsidP="00A6662F">
      <w:pPr>
        <w:pStyle w:val="Nagwek3"/>
        <w:rPr>
          <w:b/>
        </w:rPr>
      </w:pPr>
      <w:bookmarkStart w:id="20" w:name="_Toc533753089"/>
      <w:bookmarkStart w:id="21" w:name="_Toc533764299"/>
      <w:bookmarkStart w:id="22" w:name="_Toc534188548"/>
      <w:bookmarkStart w:id="23" w:name="_Toc534380233"/>
      <w:bookmarkStart w:id="24" w:name="_Toc534617068"/>
      <w:bookmarkStart w:id="25" w:name="_Toc535931028"/>
      <w:bookmarkStart w:id="26" w:name="_Toc1736229"/>
      <w:r w:rsidRPr="00141E91">
        <w:rPr>
          <w:b/>
        </w:rPr>
        <w:t>Administrator Systemu Informatycznego (ASI)</w:t>
      </w:r>
      <w:r>
        <w:rPr>
          <w:b/>
        </w:rPr>
        <w:t xml:space="preserve">– </w:t>
      </w:r>
      <w:r>
        <w:t>oznacza osobę lub osoby, upoważnione przez ADO do administrowania i zarządzania systemami informatycznymi</w:t>
      </w:r>
      <w:bookmarkEnd w:id="20"/>
      <w:bookmarkEnd w:id="21"/>
      <w:bookmarkEnd w:id="22"/>
      <w:bookmarkEnd w:id="23"/>
      <w:r w:rsidR="0080443D">
        <w:t>;</w:t>
      </w:r>
      <w:bookmarkEnd w:id="24"/>
      <w:bookmarkEnd w:id="25"/>
      <w:bookmarkEnd w:id="26"/>
    </w:p>
    <w:p w14:paraId="61842BD0" w14:textId="77777777" w:rsidR="00825F8D" w:rsidRPr="00825F8D" w:rsidRDefault="00825F8D" w:rsidP="00A6662F">
      <w:pPr>
        <w:pStyle w:val="Nagwek3"/>
      </w:pPr>
      <w:bookmarkStart w:id="27" w:name="_Toc535931029"/>
      <w:bookmarkStart w:id="28" w:name="_Toc1736230"/>
      <w:bookmarkStart w:id="29" w:name="_Toc534268386"/>
      <w:bookmarkStart w:id="30" w:name="_Toc534617069"/>
      <w:bookmarkStart w:id="31" w:name="_Toc534380234"/>
      <w:r w:rsidRPr="002857CA">
        <w:rPr>
          <w:b/>
        </w:rPr>
        <w:t xml:space="preserve">Aktywa </w:t>
      </w:r>
      <w:r>
        <w:rPr>
          <w:b/>
        </w:rPr>
        <w:t>–</w:t>
      </w:r>
      <w:r w:rsidRPr="002857CA">
        <w:rPr>
          <w:b/>
        </w:rPr>
        <w:t xml:space="preserve"> </w:t>
      </w:r>
      <w:r>
        <w:t>jest to wszystko co stanowi jakąś wartość dla jednostki i pomaga w osiągnięciu jej celów (np. wiedza know-how, pracownicy, lokalizacja, dane, licencje, infrastruktura);</w:t>
      </w:r>
      <w:bookmarkEnd w:id="27"/>
      <w:bookmarkEnd w:id="28"/>
    </w:p>
    <w:p w14:paraId="2691C380" w14:textId="77777777" w:rsidR="0080443D" w:rsidRDefault="0080443D" w:rsidP="00A6662F">
      <w:pPr>
        <w:pStyle w:val="Nagwek3"/>
      </w:pPr>
      <w:bookmarkStart w:id="32" w:name="_Toc535931030"/>
      <w:bookmarkStart w:id="33" w:name="_Toc1736231"/>
      <w:r w:rsidRPr="000219C4">
        <w:rPr>
          <w:b/>
        </w:rPr>
        <w:t>Audyt</w:t>
      </w:r>
      <w:r>
        <w:t xml:space="preserve"> – systematyczny, niezależny i udokumentowany proces uzyskiwania dowodu z audytu oraz jego obiektywnej oceny, w celu określenia stopnia spełnienia kryteriów audytu. Audyt jest efektywnym i wiarygodnym narzędziem wspierającym politykę i funkcję nadzorowania zarządzania, dostarcza informacji na podstawie, których organizacja może doskonalić swoje wyniki działania</w:t>
      </w:r>
      <w:bookmarkEnd w:id="29"/>
      <w:r>
        <w:t>;</w:t>
      </w:r>
      <w:bookmarkEnd w:id="30"/>
      <w:bookmarkEnd w:id="32"/>
      <w:bookmarkEnd w:id="33"/>
    </w:p>
    <w:p w14:paraId="4105BF6B" w14:textId="77777777" w:rsidR="0080443D" w:rsidRDefault="0080443D" w:rsidP="00A6662F">
      <w:pPr>
        <w:pStyle w:val="Nagwek3"/>
      </w:pPr>
      <w:bookmarkStart w:id="34" w:name="_Toc331256390"/>
      <w:bookmarkStart w:id="35" w:name="_Toc370080412"/>
      <w:bookmarkStart w:id="36" w:name="_Toc400520662"/>
      <w:bookmarkStart w:id="37" w:name="_Toc400621471"/>
      <w:bookmarkStart w:id="38" w:name="_Toc436643638"/>
      <w:bookmarkStart w:id="39" w:name="_Toc533761180"/>
      <w:bookmarkStart w:id="40" w:name="_Toc534268387"/>
      <w:bookmarkStart w:id="41" w:name="_Toc534617070"/>
      <w:bookmarkStart w:id="42" w:name="_Toc535931031"/>
      <w:bookmarkStart w:id="43" w:name="_Toc1736232"/>
      <w:r w:rsidRPr="000219C4">
        <w:rPr>
          <w:b/>
        </w:rPr>
        <w:t>Audytor</w:t>
      </w:r>
      <w:r>
        <w:t xml:space="preserve"> – osoba mająca kompetencje do przeprowadzania audytów</w:t>
      </w:r>
      <w:bookmarkEnd w:id="34"/>
      <w:bookmarkEnd w:id="35"/>
      <w:bookmarkEnd w:id="36"/>
      <w:bookmarkEnd w:id="37"/>
      <w:bookmarkEnd w:id="38"/>
      <w:bookmarkEnd w:id="39"/>
      <w:bookmarkEnd w:id="40"/>
      <w:r>
        <w:t>;</w:t>
      </w:r>
      <w:bookmarkEnd w:id="41"/>
      <w:bookmarkEnd w:id="42"/>
      <w:bookmarkEnd w:id="43"/>
    </w:p>
    <w:p w14:paraId="148D5560" w14:textId="77777777" w:rsidR="0080443D" w:rsidRDefault="0080443D" w:rsidP="00A6662F">
      <w:pPr>
        <w:pStyle w:val="Nagwek3"/>
      </w:pPr>
      <w:bookmarkStart w:id="44" w:name="_Toc331256391"/>
      <w:bookmarkStart w:id="45" w:name="_Toc370080413"/>
      <w:bookmarkStart w:id="46" w:name="_Toc400520663"/>
      <w:bookmarkStart w:id="47" w:name="_Toc400621472"/>
      <w:bookmarkStart w:id="48" w:name="_Toc436643639"/>
      <w:bookmarkStart w:id="49" w:name="_Toc533761181"/>
      <w:bookmarkStart w:id="50" w:name="_Toc534268388"/>
      <w:bookmarkStart w:id="51" w:name="_Toc534617071"/>
      <w:bookmarkStart w:id="52" w:name="_Toc535931032"/>
      <w:bookmarkStart w:id="53" w:name="_Toc1736233"/>
      <w:r w:rsidRPr="000219C4">
        <w:rPr>
          <w:b/>
        </w:rPr>
        <w:t>Audytowany</w:t>
      </w:r>
      <w:r>
        <w:t xml:space="preserve"> – organizacja, która jest audytowana</w:t>
      </w:r>
      <w:bookmarkEnd w:id="44"/>
      <w:bookmarkEnd w:id="45"/>
      <w:bookmarkEnd w:id="46"/>
      <w:bookmarkEnd w:id="47"/>
      <w:bookmarkEnd w:id="48"/>
      <w:bookmarkEnd w:id="49"/>
      <w:bookmarkEnd w:id="50"/>
      <w:r>
        <w:t>;</w:t>
      </w:r>
      <w:bookmarkEnd w:id="51"/>
      <w:bookmarkEnd w:id="52"/>
      <w:bookmarkEnd w:id="53"/>
    </w:p>
    <w:p w14:paraId="0D10EDC3" w14:textId="77777777" w:rsidR="0080628E" w:rsidRPr="00D424FF" w:rsidRDefault="0080628E" w:rsidP="00A6662F">
      <w:pPr>
        <w:pStyle w:val="Nagwek3"/>
      </w:pPr>
      <w:bookmarkStart w:id="54" w:name="_Toc534617072"/>
      <w:bookmarkStart w:id="55" w:name="_Toc535931033"/>
      <w:bookmarkStart w:id="56" w:name="_Toc1736234"/>
      <w:r w:rsidRPr="0080628E">
        <w:rPr>
          <w:b/>
        </w:rPr>
        <w:lastRenderedPageBreak/>
        <w:t>Bezpieczeństwo danych osobowych -</w:t>
      </w:r>
      <w:r w:rsidRPr="00D424FF">
        <w:t xml:space="preserve"> zachowanie poufności, integralności i dostępności danych osobowych (art. 32 ust. 1 RODO);</w:t>
      </w:r>
      <w:bookmarkEnd w:id="31"/>
      <w:bookmarkEnd w:id="54"/>
      <w:bookmarkEnd w:id="55"/>
      <w:bookmarkEnd w:id="56"/>
    </w:p>
    <w:p w14:paraId="5D7E19EB" w14:textId="77777777" w:rsidR="0080628E" w:rsidRPr="00D424FF" w:rsidRDefault="0080628E" w:rsidP="00A6662F">
      <w:pPr>
        <w:pStyle w:val="Nagwek3"/>
      </w:pPr>
      <w:bookmarkStart w:id="57" w:name="_Toc534380235"/>
      <w:bookmarkStart w:id="58" w:name="_Toc534617073"/>
      <w:bookmarkStart w:id="59" w:name="_Toc535931034"/>
      <w:bookmarkStart w:id="60" w:name="_Toc1736235"/>
      <w:r w:rsidRPr="0080628E">
        <w:rPr>
          <w:b/>
        </w:rPr>
        <w:t>Dane osobowe -</w:t>
      </w:r>
      <w:r w:rsidRPr="00D424FF">
        <w:t xml:space="preserve"> informacje o zidentyfikowanej lub możliwej do zidentyfikowania osobie fizycznej („osobie, której dane dotyczą”); możliwa do zidentyfikowania osoba fizyczna to osoba, którą można bezpośrednio lub pośrednio zidentyfikować, w szczególności na podstawie identyfikatora takiego jak imię i nazwisko, numer identyfikacyjny, dane o lokalizacji, identyfikator internetowy lub jeden bądź kilka szczególnych czynników określających fizyczną, fizjologiczną, genetyczną, psychiczną, ekonomiczną, kulturową lub społeczną tożsamość osoby fizycznej (art. 4 pkt 11 RODO);</w:t>
      </w:r>
      <w:bookmarkEnd w:id="57"/>
      <w:bookmarkEnd w:id="58"/>
      <w:bookmarkEnd w:id="59"/>
      <w:bookmarkEnd w:id="60"/>
    </w:p>
    <w:p w14:paraId="49B54288" w14:textId="77777777" w:rsidR="002D2EB8" w:rsidRPr="008C3B15" w:rsidRDefault="002D2EB8" w:rsidP="00A6662F">
      <w:pPr>
        <w:pStyle w:val="Nagwek3"/>
      </w:pPr>
      <w:bookmarkStart w:id="61" w:name="_Toc534617074"/>
      <w:bookmarkStart w:id="62" w:name="_Toc535931035"/>
      <w:bookmarkStart w:id="63" w:name="_Toc1736236"/>
      <w:bookmarkStart w:id="64" w:name="_Toc534380236"/>
      <w:r w:rsidRPr="008C3B15">
        <w:rPr>
          <w:b/>
        </w:rPr>
        <w:t>Dokument</w:t>
      </w:r>
      <w:r w:rsidR="0080443D">
        <w:t xml:space="preserve"> – informacja i jej nośnik;</w:t>
      </w:r>
      <w:bookmarkEnd w:id="61"/>
      <w:bookmarkEnd w:id="62"/>
      <w:bookmarkEnd w:id="63"/>
    </w:p>
    <w:p w14:paraId="49C64667" w14:textId="77777777" w:rsidR="0080443D" w:rsidRPr="0080443D" w:rsidRDefault="0080443D" w:rsidP="00A6662F">
      <w:pPr>
        <w:pStyle w:val="Nagwek3"/>
      </w:pPr>
      <w:bookmarkStart w:id="65" w:name="_Toc331256392"/>
      <w:bookmarkStart w:id="66" w:name="_Toc370080414"/>
      <w:bookmarkStart w:id="67" w:name="_Toc400520664"/>
      <w:bookmarkStart w:id="68" w:name="_Toc400621473"/>
      <w:bookmarkStart w:id="69" w:name="_Toc436643640"/>
      <w:bookmarkStart w:id="70" w:name="_Toc533761182"/>
      <w:bookmarkStart w:id="71" w:name="_Toc534268389"/>
      <w:bookmarkStart w:id="72" w:name="_Toc534617075"/>
      <w:bookmarkStart w:id="73" w:name="_Toc535931036"/>
      <w:bookmarkStart w:id="74" w:name="_Toc1736237"/>
      <w:r w:rsidRPr="000219C4">
        <w:rPr>
          <w:b/>
        </w:rPr>
        <w:t>Dowód z audytu</w:t>
      </w:r>
      <w:r>
        <w:t xml:space="preserve"> – zapisy, stwierdzenia faktu lub inne informacje, które są istotne dla kryteriów audytu i możliwe do zweryfikowania</w:t>
      </w:r>
      <w:bookmarkEnd w:id="65"/>
      <w:bookmarkEnd w:id="66"/>
      <w:bookmarkEnd w:id="67"/>
      <w:bookmarkEnd w:id="68"/>
      <w:bookmarkEnd w:id="69"/>
      <w:bookmarkEnd w:id="70"/>
      <w:bookmarkEnd w:id="71"/>
      <w:r>
        <w:t>;</w:t>
      </w:r>
      <w:bookmarkEnd w:id="72"/>
      <w:bookmarkEnd w:id="73"/>
      <w:bookmarkEnd w:id="74"/>
    </w:p>
    <w:p w14:paraId="5687C5F1" w14:textId="77777777" w:rsidR="0080443D" w:rsidRPr="0080443D" w:rsidRDefault="0080443D" w:rsidP="00A6662F">
      <w:pPr>
        <w:pStyle w:val="Nagwek3"/>
      </w:pPr>
      <w:bookmarkStart w:id="75" w:name="_Toc534617076"/>
      <w:bookmarkStart w:id="76" w:name="_Toc535931037"/>
      <w:bookmarkStart w:id="77" w:name="_Toc1736238"/>
      <w:r>
        <w:rPr>
          <w:b/>
        </w:rPr>
        <w:t>Europejski Obszar Gospodarczy (</w:t>
      </w:r>
      <w:r w:rsidRPr="0080443D">
        <w:rPr>
          <w:b/>
        </w:rPr>
        <w:t>EOG</w:t>
      </w:r>
      <w:r>
        <w:rPr>
          <w:b/>
        </w:rPr>
        <w:t>)</w:t>
      </w:r>
      <w:r w:rsidRPr="0080443D">
        <w:t xml:space="preserve"> – strefa wolnego handlu i wspólny rynek, obejmujące państwa Unii Europejskiej i Europejskiego Stowarzyszenia Wolnego Handlu, z wyjątkiem Szwajcarii. EOG opiera się na czterech fundamentalnych wolnościach: swobodzie przepływu ludzi, kapitału, towarów i usług</w:t>
      </w:r>
      <w:r>
        <w:t>;</w:t>
      </w:r>
      <w:bookmarkEnd w:id="75"/>
      <w:bookmarkEnd w:id="76"/>
      <w:bookmarkEnd w:id="77"/>
    </w:p>
    <w:p w14:paraId="31C1974D" w14:textId="77777777" w:rsidR="002D2EB8" w:rsidRPr="002D2EB8" w:rsidRDefault="002D2EB8" w:rsidP="00A6662F">
      <w:pPr>
        <w:pStyle w:val="Nagwek3"/>
      </w:pPr>
      <w:bookmarkStart w:id="78" w:name="_Toc534617078"/>
      <w:bookmarkStart w:id="79" w:name="_Toc535931038"/>
      <w:bookmarkStart w:id="80" w:name="_Toc1736239"/>
      <w:r w:rsidRPr="007D6347">
        <w:rPr>
          <w:b/>
        </w:rPr>
        <w:t>Funkcja</w:t>
      </w:r>
      <w:r>
        <w:t xml:space="preserve"> – zbiór zadań zawodowych, czynności do wykonywania;</w:t>
      </w:r>
      <w:bookmarkEnd w:id="78"/>
      <w:bookmarkEnd w:id="79"/>
      <w:bookmarkEnd w:id="80"/>
    </w:p>
    <w:p w14:paraId="6AD63C43" w14:textId="77777777" w:rsidR="00A31D40" w:rsidRPr="00A31D40" w:rsidRDefault="00A31D40" w:rsidP="00A6662F">
      <w:pPr>
        <w:pStyle w:val="Nagwek3"/>
      </w:pPr>
      <w:bookmarkStart w:id="81" w:name="_Toc534617079"/>
      <w:bookmarkStart w:id="82" w:name="_Toc535931039"/>
      <w:bookmarkStart w:id="83" w:name="_Toc1736240"/>
      <w:r w:rsidRPr="005C2824">
        <w:rPr>
          <w:b/>
        </w:rPr>
        <w:t xml:space="preserve">Hasło </w:t>
      </w:r>
      <w:r w:rsidRPr="005C2824">
        <w:t>– ciąg znaków literowych, cyfrowych lub innych, przypisany do identyfikatora użytkownika, znany jedynie osobie uprawnionej do pracy w systemie informatycznym</w:t>
      </w:r>
      <w:r>
        <w:t>;</w:t>
      </w:r>
      <w:bookmarkEnd w:id="64"/>
      <w:bookmarkEnd w:id="81"/>
      <w:bookmarkEnd w:id="82"/>
      <w:bookmarkEnd w:id="83"/>
    </w:p>
    <w:p w14:paraId="37D2C7A2" w14:textId="77777777" w:rsidR="00A31D40" w:rsidRPr="00A31D40" w:rsidRDefault="00A31D40" w:rsidP="00A6662F">
      <w:pPr>
        <w:pStyle w:val="Nagwek3"/>
      </w:pPr>
      <w:bookmarkStart w:id="84" w:name="_Toc534380237"/>
      <w:bookmarkStart w:id="85" w:name="_Toc534617080"/>
      <w:bookmarkStart w:id="86" w:name="_Toc535931040"/>
      <w:bookmarkStart w:id="87" w:name="_Toc1736241"/>
      <w:r w:rsidRPr="00A31D40">
        <w:rPr>
          <w:b/>
        </w:rPr>
        <w:t>Identyfikator użytkownika (login)</w:t>
      </w:r>
      <w:r w:rsidRPr="00A31D40">
        <w:t xml:space="preserve"> – ciąg znaków literowych, cyfrowych lub innych, jednoznacznie identyfikujący osobę upoważnioną do przetwarzania danych osobowych w systemie informatycznym</w:t>
      </w:r>
      <w:bookmarkEnd w:id="84"/>
      <w:r w:rsidR="0080443D">
        <w:t>;</w:t>
      </w:r>
      <w:bookmarkEnd w:id="85"/>
      <w:bookmarkEnd w:id="86"/>
      <w:bookmarkEnd w:id="87"/>
    </w:p>
    <w:p w14:paraId="2C415DE8" w14:textId="77777777" w:rsidR="0080628E" w:rsidRPr="000504F6" w:rsidRDefault="0080628E" w:rsidP="00A6662F">
      <w:pPr>
        <w:pStyle w:val="Nagwek3"/>
      </w:pPr>
      <w:bookmarkStart w:id="88" w:name="_Toc534380238"/>
      <w:bookmarkStart w:id="89" w:name="_Toc534617081"/>
      <w:bookmarkStart w:id="90" w:name="_Toc535931041"/>
      <w:bookmarkStart w:id="91" w:name="_Toc1736242"/>
      <w:r w:rsidRPr="0080628E">
        <w:rPr>
          <w:b/>
        </w:rPr>
        <w:t>Incydent -</w:t>
      </w:r>
      <w:r w:rsidRPr="00CB5742">
        <w:t xml:space="preserve"> </w:t>
      </w:r>
      <w:r>
        <w:t>zdarzenie lub seria</w:t>
      </w:r>
      <w:r w:rsidRPr="00CB5742">
        <w:t xml:space="preserve"> powiązanych ze sobą zdarzeń, które skutkują lub mogą skutkować narus</w:t>
      </w:r>
      <w:r>
        <w:t>zeniem ochrony danych osobowych;</w:t>
      </w:r>
      <w:bookmarkEnd w:id="88"/>
      <w:bookmarkEnd w:id="89"/>
      <w:bookmarkEnd w:id="90"/>
      <w:bookmarkEnd w:id="91"/>
    </w:p>
    <w:p w14:paraId="62BC4EC4" w14:textId="77777777" w:rsidR="001B338A" w:rsidRPr="001B338A" w:rsidRDefault="001B338A" w:rsidP="00A6662F">
      <w:pPr>
        <w:pStyle w:val="Nagwek3"/>
      </w:pPr>
      <w:bookmarkStart w:id="92" w:name="_Toc535931042"/>
      <w:bookmarkStart w:id="93" w:name="_Toc1736243"/>
      <w:bookmarkStart w:id="94" w:name="_Toc534380239"/>
      <w:bookmarkStart w:id="95" w:name="_Toc534617082"/>
      <w:r w:rsidRPr="008D56D0">
        <w:rPr>
          <w:b/>
        </w:rPr>
        <w:t>Informacja</w:t>
      </w:r>
      <w:r>
        <w:t xml:space="preserve"> – znaczące dane;</w:t>
      </w:r>
      <w:bookmarkEnd w:id="92"/>
      <w:bookmarkEnd w:id="93"/>
    </w:p>
    <w:p w14:paraId="6D26ABF6" w14:textId="77777777" w:rsidR="0080628E" w:rsidRPr="00D424FF" w:rsidRDefault="0080628E" w:rsidP="00A6662F">
      <w:pPr>
        <w:pStyle w:val="Nagwek3"/>
      </w:pPr>
      <w:bookmarkStart w:id="96" w:name="_Toc535931043"/>
      <w:bookmarkStart w:id="97" w:name="_Toc1736244"/>
      <w:r w:rsidRPr="0080628E">
        <w:rPr>
          <w:b/>
        </w:rPr>
        <w:t>Inspektor Ochrony Danych (IOD)</w:t>
      </w:r>
      <w:r>
        <w:t xml:space="preserve"> – osoba, którą</w:t>
      </w:r>
      <w:r w:rsidRPr="00B07B54">
        <w:t xml:space="preserve"> </w:t>
      </w:r>
      <w:r>
        <w:t xml:space="preserve">może wyznaczyć </w:t>
      </w:r>
      <w:r w:rsidR="0020005E">
        <w:t>ADO</w:t>
      </w:r>
      <w:r>
        <w:t xml:space="preserve"> </w:t>
      </w:r>
      <w:r w:rsidRPr="00D424FF">
        <w:t xml:space="preserve">na podstawie kwalifikacji zawodowych, a w szczególności wiedzy fachowej na temat </w:t>
      </w:r>
      <w:r w:rsidRPr="00D424FF">
        <w:lastRenderedPageBreak/>
        <w:t>prawa i praktyk w dziedzinie ochrony danych oraz umiejętności wypełnienia zadań, o których mowa w art. 39 RODO;</w:t>
      </w:r>
      <w:bookmarkEnd w:id="94"/>
      <w:bookmarkEnd w:id="95"/>
      <w:bookmarkEnd w:id="96"/>
      <w:bookmarkEnd w:id="97"/>
    </w:p>
    <w:p w14:paraId="7F9FF8BF" w14:textId="77777777" w:rsidR="00825F8D" w:rsidRPr="00825F8D" w:rsidRDefault="00825F8D" w:rsidP="00A6662F">
      <w:pPr>
        <w:pStyle w:val="Nagwek3"/>
      </w:pPr>
      <w:bookmarkStart w:id="98" w:name="_Toc331255128"/>
      <w:bookmarkStart w:id="99" w:name="_Toc331256109"/>
      <w:bookmarkStart w:id="100" w:name="_Toc335562409"/>
      <w:bookmarkStart w:id="101" w:name="_Toc478543206"/>
      <w:bookmarkStart w:id="102" w:name="_Toc492131117"/>
      <w:bookmarkStart w:id="103" w:name="_Toc533687452"/>
      <w:bookmarkStart w:id="104" w:name="_Toc533687679"/>
      <w:bookmarkStart w:id="105" w:name="_Toc535931044"/>
      <w:bookmarkStart w:id="106" w:name="_Toc1736245"/>
      <w:bookmarkStart w:id="107" w:name="_Toc534380240"/>
      <w:bookmarkStart w:id="108" w:name="_Toc534617083"/>
      <w:r w:rsidRPr="008D56D0">
        <w:rPr>
          <w:b/>
        </w:rPr>
        <w:t>Instrukcja</w:t>
      </w:r>
      <w:r>
        <w:t xml:space="preserve"> – dokument szczegółowo opisujący sposób działania lub procesu opisanego w procedurze.</w:t>
      </w:r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</w:p>
    <w:p w14:paraId="3716A54F" w14:textId="77777777" w:rsidR="0080628E" w:rsidRPr="00D424FF" w:rsidRDefault="0080628E" w:rsidP="00A6662F">
      <w:pPr>
        <w:pStyle w:val="Nagwek3"/>
      </w:pPr>
      <w:bookmarkStart w:id="109" w:name="_Toc535931045"/>
      <w:bookmarkStart w:id="110" w:name="_Toc1736246"/>
      <w:r w:rsidRPr="0080628E">
        <w:rPr>
          <w:b/>
        </w:rPr>
        <w:t>Integralność</w:t>
      </w:r>
      <w:r w:rsidRPr="00D424FF">
        <w:t xml:space="preserve"> - właściwość polegająca na zapewnieniu dokładności i kompletności;</w:t>
      </w:r>
      <w:bookmarkEnd w:id="107"/>
      <w:bookmarkEnd w:id="108"/>
      <w:bookmarkEnd w:id="109"/>
      <w:bookmarkEnd w:id="110"/>
    </w:p>
    <w:p w14:paraId="7AD08D28" w14:textId="77777777" w:rsidR="0080628E" w:rsidRPr="00D424FF" w:rsidRDefault="0080628E" w:rsidP="00A6662F">
      <w:pPr>
        <w:pStyle w:val="Nagwek3"/>
      </w:pPr>
      <w:bookmarkStart w:id="111" w:name="_Toc534380241"/>
      <w:bookmarkStart w:id="112" w:name="_Toc534617084"/>
      <w:bookmarkStart w:id="113" w:name="_Toc535931046"/>
      <w:bookmarkStart w:id="114" w:name="_Toc1736247"/>
      <w:r w:rsidRPr="0080628E">
        <w:rPr>
          <w:b/>
        </w:rPr>
        <w:t>Kontrola dostępu</w:t>
      </w:r>
      <w:r w:rsidRPr="00D424FF">
        <w:t xml:space="preserve"> - środki mające na celu zapewnienie, że dostęp do aktywów jest autoryzowany i ograniczony w oparciu o wymagania biznesowe i wymagania bezpieczeństwa;</w:t>
      </w:r>
      <w:bookmarkEnd w:id="111"/>
      <w:bookmarkEnd w:id="112"/>
      <w:bookmarkEnd w:id="113"/>
      <w:bookmarkEnd w:id="114"/>
    </w:p>
    <w:p w14:paraId="2DC41FFC" w14:textId="77777777" w:rsidR="0080443D" w:rsidRPr="0080443D" w:rsidRDefault="0080443D" w:rsidP="00A6662F">
      <w:pPr>
        <w:pStyle w:val="Nagwek3"/>
      </w:pPr>
      <w:bookmarkStart w:id="115" w:name="_Toc331256394"/>
      <w:bookmarkStart w:id="116" w:name="_Toc370080416"/>
      <w:bookmarkStart w:id="117" w:name="_Toc400520666"/>
      <w:bookmarkStart w:id="118" w:name="_Toc400621475"/>
      <w:bookmarkStart w:id="119" w:name="_Toc436643642"/>
      <w:bookmarkStart w:id="120" w:name="_Toc533761183"/>
      <w:bookmarkStart w:id="121" w:name="_Toc534268391"/>
      <w:bookmarkStart w:id="122" w:name="_Toc534617085"/>
      <w:bookmarkStart w:id="123" w:name="_Toc535931047"/>
      <w:bookmarkStart w:id="124" w:name="_Toc1736248"/>
      <w:bookmarkStart w:id="125" w:name="_Toc331256334"/>
      <w:bookmarkStart w:id="126" w:name="_Toc370080356"/>
      <w:bookmarkStart w:id="127" w:name="_Toc489521416"/>
      <w:bookmarkStart w:id="128" w:name="_Toc533684949"/>
      <w:bookmarkStart w:id="129" w:name="_Toc534185574"/>
      <w:bookmarkStart w:id="130" w:name="_Toc534289593"/>
      <w:bookmarkStart w:id="131" w:name="_Toc534380242"/>
      <w:r w:rsidRPr="000219C4">
        <w:rPr>
          <w:b/>
        </w:rPr>
        <w:t>Kryteria audytu</w:t>
      </w:r>
      <w:r>
        <w:t xml:space="preserve"> – zestaw polityk, procedur lub wymagań stosowanych jako odniesienie</w:t>
      </w:r>
      <w:bookmarkEnd w:id="115"/>
      <w:bookmarkEnd w:id="116"/>
      <w:bookmarkEnd w:id="117"/>
      <w:bookmarkEnd w:id="118"/>
      <w:bookmarkEnd w:id="119"/>
      <w:bookmarkEnd w:id="120"/>
      <w:bookmarkEnd w:id="121"/>
      <w:r>
        <w:t>;</w:t>
      </w:r>
      <w:bookmarkEnd w:id="122"/>
      <w:bookmarkEnd w:id="123"/>
      <w:bookmarkEnd w:id="124"/>
    </w:p>
    <w:p w14:paraId="580BC21D" w14:textId="77777777" w:rsidR="002D2EB8" w:rsidRPr="002D2EB8" w:rsidRDefault="002D2EB8" w:rsidP="00A6662F">
      <w:pPr>
        <w:pStyle w:val="Nagwek3"/>
      </w:pPr>
      <w:bookmarkStart w:id="132" w:name="_Toc534617086"/>
      <w:bookmarkStart w:id="133" w:name="_Toc535931048"/>
      <w:bookmarkStart w:id="134" w:name="_Toc1736249"/>
      <w:r w:rsidRPr="007D6347">
        <w:rPr>
          <w:b/>
        </w:rPr>
        <w:t>Kształcenie</w:t>
      </w:r>
      <w:r>
        <w:t xml:space="preserve"> – przekazywanie wiedzy, umiejętności, wiadomości w jakiejś dziedzinie</w:t>
      </w:r>
      <w:bookmarkEnd w:id="125"/>
      <w:bookmarkEnd w:id="126"/>
      <w:bookmarkEnd w:id="127"/>
      <w:bookmarkEnd w:id="128"/>
      <w:bookmarkEnd w:id="129"/>
      <w:bookmarkEnd w:id="130"/>
      <w:r>
        <w:t>;</w:t>
      </w:r>
      <w:bookmarkEnd w:id="132"/>
      <w:bookmarkEnd w:id="133"/>
      <w:bookmarkEnd w:id="134"/>
    </w:p>
    <w:p w14:paraId="5622BBE2" w14:textId="77777777" w:rsidR="002D2EB8" w:rsidRDefault="002D2EB8" w:rsidP="00A6662F">
      <w:pPr>
        <w:pStyle w:val="Nagwek3"/>
      </w:pPr>
      <w:bookmarkStart w:id="135" w:name="_Toc331256331"/>
      <w:bookmarkStart w:id="136" w:name="_Toc370080353"/>
      <w:bookmarkStart w:id="137" w:name="_Toc489521413"/>
      <w:bookmarkStart w:id="138" w:name="_Toc533684946"/>
      <w:bookmarkStart w:id="139" w:name="_Toc534185575"/>
      <w:bookmarkStart w:id="140" w:name="_Toc534289594"/>
      <w:bookmarkStart w:id="141" w:name="_Toc534617087"/>
      <w:bookmarkStart w:id="142" w:name="_Toc535931049"/>
      <w:bookmarkStart w:id="143" w:name="_Toc1736250"/>
      <w:r w:rsidRPr="007D6347">
        <w:rPr>
          <w:b/>
        </w:rPr>
        <w:t>Motywacja wewnętrzna</w:t>
      </w:r>
      <w:r>
        <w:t xml:space="preserve"> – motywacja pochodząca z subiektywnych odczuć pracownika, nie zaś oparta na tradycyjnym systemie wynagradzania płacą i świadczeniami dodatkowymi</w:t>
      </w:r>
      <w:bookmarkEnd w:id="135"/>
      <w:bookmarkEnd w:id="136"/>
      <w:bookmarkEnd w:id="137"/>
      <w:bookmarkEnd w:id="138"/>
      <w:bookmarkEnd w:id="139"/>
      <w:bookmarkEnd w:id="140"/>
      <w:r>
        <w:t>;</w:t>
      </w:r>
      <w:bookmarkEnd w:id="141"/>
      <w:bookmarkEnd w:id="142"/>
      <w:bookmarkEnd w:id="143"/>
    </w:p>
    <w:p w14:paraId="0D8EB5C8" w14:textId="77777777" w:rsidR="002D2EB8" w:rsidRPr="002D2EB8" w:rsidRDefault="002D2EB8" w:rsidP="00A6662F">
      <w:pPr>
        <w:pStyle w:val="Nagwek3"/>
      </w:pPr>
      <w:bookmarkStart w:id="144" w:name="_Toc534617088"/>
      <w:bookmarkStart w:id="145" w:name="_Toc535931050"/>
      <w:bookmarkStart w:id="146" w:name="_Toc1736251"/>
      <w:r w:rsidRPr="007D6347">
        <w:rPr>
          <w:b/>
        </w:rPr>
        <w:t>Motywacja zewnętrzna</w:t>
      </w:r>
      <w:r>
        <w:t xml:space="preserve"> – motywacja wywoływana udzielanymi pracownikowi nagrodami obiektywnymi, takimi jak płaca i świadczenia;</w:t>
      </w:r>
      <w:bookmarkEnd w:id="144"/>
      <w:bookmarkEnd w:id="145"/>
      <w:bookmarkEnd w:id="146"/>
    </w:p>
    <w:p w14:paraId="36E0639E" w14:textId="77777777" w:rsidR="002D2EB8" w:rsidRPr="002D2EB8" w:rsidRDefault="0080628E" w:rsidP="00A6662F">
      <w:pPr>
        <w:pStyle w:val="Nagwek3"/>
      </w:pPr>
      <w:bookmarkStart w:id="147" w:name="_Toc534617089"/>
      <w:bookmarkStart w:id="148" w:name="_Toc535931051"/>
      <w:bookmarkStart w:id="149" w:name="_Toc1736252"/>
      <w:r w:rsidRPr="0080628E">
        <w:rPr>
          <w:b/>
        </w:rPr>
        <w:t>Naruszenie ochrony danych osobowych</w:t>
      </w:r>
      <w:r w:rsidR="00A31D40">
        <w:t xml:space="preserve"> </w:t>
      </w:r>
      <w:r w:rsidRPr="00D424FF">
        <w:t>- oznacza naruszenie bezpieczeństwa prowadzące do przypadkowego lub niezgodnego z prawem zniszczenia, utracenia, zmodyfikowania, nieuprawnionego ujawnienia lub nieuprawnionego dostępu do danych osobowych przesyłanych, przechowywanych lub w inny sposób przetwarzanych;</w:t>
      </w:r>
      <w:bookmarkEnd w:id="131"/>
      <w:bookmarkEnd w:id="147"/>
      <w:bookmarkEnd w:id="148"/>
      <w:bookmarkEnd w:id="149"/>
    </w:p>
    <w:p w14:paraId="595A7372" w14:textId="77777777" w:rsidR="002D2EB8" w:rsidRDefault="002D2EB8" w:rsidP="00A6662F">
      <w:pPr>
        <w:pStyle w:val="Nagwek3"/>
      </w:pPr>
      <w:bookmarkStart w:id="150" w:name="_Toc331255129"/>
      <w:bookmarkStart w:id="151" w:name="_Toc331256110"/>
      <w:bookmarkStart w:id="152" w:name="_Toc335562410"/>
      <w:bookmarkStart w:id="153" w:name="_Toc478543207"/>
      <w:bookmarkStart w:id="154" w:name="_Toc492131118"/>
      <w:bookmarkStart w:id="155" w:name="_Toc533687453"/>
      <w:bookmarkStart w:id="156" w:name="_Toc533687680"/>
      <w:bookmarkStart w:id="157" w:name="_Toc534617090"/>
      <w:bookmarkStart w:id="158" w:name="_Toc535931052"/>
      <w:bookmarkStart w:id="159" w:name="_Toc1736253"/>
      <w:bookmarkStart w:id="160" w:name="_Toc534380243"/>
      <w:r w:rsidRPr="008D56D0">
        <w:rPr>
          <w:b/>
        </w:rPr>
        <w:t>Nazwa dokumentu</w:t>
      </w:r>
      <w:r>
        <w:t xml:space="preserve"> – krótki tekst opisujący typ dokumentu (procedura itp.)</w:t>
      </w:r>
      <w:bookmarkEnd w:id="150"/>
      <w:bookmarkEnd w:id="151"/>
      <w:bookmarkEnd w:id="152"/>
      <w:bookmarkEnd w:id="153"/>
      <w:bookmarkEnd w:id="154"/>
      <w:bookmarkEnd w:id="155"/>
      <w:bookmarkEnd w:id="156"/>
      <w:r w:rsidR="0080443D">
        <w:t>;</w:t>
      </w:r>
      <w:bookmarkEnd w:id="157"/>
      <w:bookmarkEnd w:id="158"/>
      <w:bookmarkEnd w:id="159"/>
    </w:p>
    <w:p w14:paraId="7E0BCE74" w14:textId="77777777" w:rsidR="002D2EB8" w:rsidRPr="002D2EB8" w:rsidRDefault="002D2EB8" w:rsidP="00A6662F">
      <w:pPr>
        <w:pStyle w:val="Nagwek3"/>
      </w:pPr>
      <w:bookmarkStart w:id="161" w:name="_Toc331255130"/>
      <w:bookmarkStart w:id="162" w:name="_Toc331256111"/>
      <w:bookmarkStart w:id="163" w:name="_Toc335562411"/>
      <w:bookmarkStart w:id="164" w:name="_Toc478543208"/>
      <w:bookmarkStart w:id="165" w:name="_Toc492131119"/>
      <w:bookmarkStart w:id="166" w:name="_Toc533687454"/>
      <w:bookmarkStart w:id="167" w:name="_Toc533687681"/>
      <w:bookmarkStart w:id="168" w:name="_Toc534617091"/>
      <w:bookmarkStart w:id="169" w:name="_Toc535931053"/>
      <w:bookmarkStart w:id="170" w:name="_Toc1736254"/>
      <w:r w:rsidRPr="008C3B15">
        <w:rPr>
          <w:b/>
        </w:rPr>
        <w:t>Numer dokumentu</w:t>
      </w:r>
      <w:r w:rsidRPr="008C3B15">
        <w:t xml:space="preserve"> – unikalny ciąg cyfr i znaków, który wraz z symbolem w sposób jednoznaczny pozwala zidentyfikować dokument</w:t>
      </w:r>
      <w:bookmarkEnd w:id="161"/>
      <w:bookmarkEnd w:id="162"/>
      <w:bookmarkEnd w:id="163"/>
      <w:bookmarkEnd w:id="164"/>
      <w:bookmarkEnd w:id="165"/>
      <w:bookmarkEnd w:id="166"/>
      <w:bookmarkEnd w:id="167"/>
      <w:r w:rsidR="0080443D">
        <w:t>;</w:t>
      </w:r>
      <w:bookmarkEnd w:id="168"/>
      <w:bookmarkEnd w:id="169"/>
      <w:bookmarkEnd w:id="170"/>
    </w:p>
    <w:p w14:paraId="25FC2384" w14:textId="77777777" w:rsidR="0080628E" w:rsidRPr="00D424FF" w:rsidRDefault="0080628E" w:rsidP="00A6662F">
      <w:pPr>
        <w:pStyle w:val="Nagwek3"/>
      </w:pPr>
      <w:bookmarkStart w:id="171" w:name="_Toc534617092"/>
      <w:bookmarkStart w:id="172" w:name="_Toc535931054"/>
      <w:bookmarkStart w:id="173" w:name="_Toc1736255"/>
      <w:r w:rsidRPr="0080628E">
        <w:rPr>
          <w:b/>
        </w:rPr>
        <w:t>Niezgodność</w:t>
      </w:r>
      <w:r w:rsidRPr="00D424FF">
        <w:t xml:space="preserve"> - niespełnienie wymagania;</w:t>
      </w:r>
      <w:bookmarkEnd w:id="160"/>
      <w:bookmarkEnd w:id="171"/>
      <w:bookmarkEnd w:id="172"/>
      <w:bookmarkEnd w:id="173"/>
    </w:p>
    <w:p w14:paraId="54EB3DAB" w14:textId="77777777" w:rsidR="002D2EB8" w:rsidRDefault="002D2EB8" w:rsidP="00A6662F">
      <w:pPr>
        <w:pStyle w:val="Nagwek3"/>
      </w:pPr>
      <w:bookmarkStart w:id="174" w:name="_Toc331256329"/>
      <w:bookmarkStart w:id="175" w:name="_Toc370080351"/>
      <w:bookmarkStart w:id="176" w:name="_Toc489521411"/>
      <w:bookmarkStart w:id="177" w:name="_Toc533684944"/>
      <w:bookmarkStart w:id="178" w:name="_Toc534185577"/>
      <w:bookmarkStart w:id="179" w:name="_Toc534289596"/>
      <w:bookmarkStart w:id="180" w:name="_Toc534617093"/>
      <w:bookmarkStart w:id="181" w:name="_Toc535931055"/>
      <w:bookmarkStart w:id="182" w:name="_Toc1736256"/>
      <w:bookmarkStart w:id="183" w:name="_Toc534380244"/>
      <w:r w:rsidRPr="007D6347">
        <w:rPr>
          <w:b/>
        </w:rPr>
        <w:t>Obowiązki</w:t>
      </w:r>
      <w:r>
        <w:t xml:space="preserve"> – czynności związane z zajmowanym stanowiskiem</w:t>
      </w:r>
      <w:bookmarkEnd w:id="174"/>
      <w:bookmarkEnd w:id="175"/>
      <w:bookmarkEnd w:id="176"/>
      <w:bookmarkEnd w:id="177"/>
      <w:bookmarkEnd w:id="178"/>
      <w:bookmarkEnd w:id="179"/>
      <w:r>
        <w:t>;</w:t>
      </w:r>
      <w:bookmarkEnd w:id="180"/>
      <w:bookmarkEnd w:id="181"/>
      <w:bookmarkEnd w:id="182"/>
    </w:p>
    <w:p w14:paraId="5FA9A43B" w14:textId="77777777" w:rsidR="003933C1" w:rsidRPr="003933C1" w:rsidRDefault="003933C1" w:rsidP="00A6662F">
      <w:pPr>
        <w:pStyle w:val="Nagwek3"/>
      </w:pPr>
      <w:bookmarkStart w:id="184" w:name="_Toc534202766"/>
      <w:bookmarkStart w:id="185" w:name="_Toc534188545"/>
      <w:bookmarkStart w:id="186" w:name="_Toc533764296"/>
      <w:bookmarkStart w:id="187" w:name="_Toc533753085"/>
      <w:bookmarkStart w:id="188" w:name="_Toc535931056"/>
      <w:bookmarkStart w:id="189" w:name="_Toc1736257"/>
      <w:bookmarkStart w:id="190" w:name="_Toc534617094"/>
      <w:r>
        <w:rPr>
          <w:b/>
        </w:rPr>
        <w:t xml:space="preserve">Odbiorca – </w:t>
      </w:r>
      <w:r>
        <w:t>oznacza osobę fizyczną lub prawną, organ publiczny, jednostkę lub inny podmiot, któremu ujawnia się dane osobowe, niezależnie od tego, czy jest stroną trzecią</w:t>
      </w:r>
      <w:bookmarkEnd w:id="184"/>
      <w:bookmarkEnd w:id="185"/>
      <w:bookmarkEnd w:id="186"/>
      <w:bookmarkEnd w:id="187"/>
      <w:r>
        <w:t>;</w:t>
      </w:r>
      <w:bookmarkEnd w:id="188"/>
      <w:bookmarkEnd w:id="189"/>
    </w:p>
    <w:p w14:paraId="0A0E66D8" w14:textId="77777777" w:rsidR="002D2EB8" w:rsidRPr="002D2EB8" w:rsidRDefault="002D2EB8" w:rsidP="00A6662F">
      <w:pPr>
        <w:pStyle w:val="Nagwek3"/>
      </w:pPr>
      <w:bookmarkStart w:id="191" w:name="_Toc535931057"/>
      <w:bookmarkStart w:id="192" w:name="_Toc1736258"/>
      <w:r w:rsidRPr="007D6347">
        <w:rPr>
          <w:b/>
        </w:rPr>
        <w:lastRenderedPageBreak/>
        <w:t>Odpowiedzialność</w:t>
      </w:r>
      <w:r>
        <w:t xml:space="preserve"> – konieczność odpowiadania przez pracownika za naruszenie obowiązków służbowych;</w:t>
      </w:r>
      <w:bookmarkEnd w:id="190"/>
      <w:bookmarkEnd w:id="191"/>
      <w:bookmarkEnd w:id="192"/>
    </w:p>
    <w:p w14:paraId="658C2629" w14:textId="77777777" w:rsidR="0080628E" w:rsidRPr="00D424FF" w:rsidRDefault="0080628E" w:rsidP="00A6662F">
      <w:pPr>
        <w:pStyle w:val="Nagwek3"/>
      </w:pPr>
      <w:bookmarkStart w:id="193" w:name="_Toc534617095"/>
      <w:bookmarkStart w:id="194" w:name="_Toc535931058"/>
      <w:bookmarkStart w:id="195" w:name="_Toc1736259"/>
      <w:r w:rsidRPr="0080628E">
        <w:rPr>
          <w:b/>
        </w:rPr>
        <w:t>Organ nadzorczy</w:t>
      </w:r>
      <w:r w:rsidRPr="00D424FF">
        <w:t xml:space="preserve"> </w:t>
      </w:r>
      <w:r>
        <w:t>–</w:t>
      </w:r>
      <w:r w:rsidRPr="00D424FF">
        <w:t xml:space="preserve"> </w:t>
      </w:r>
      <w:r>
        <w:t>niezależny organ publiczny, ustanowiony przez państwo członkowskie Unii Europejskiej w celu ochrony podstawowych praw i wolności osób fizycznych w związku z przetwarzaniem oraz ułatwiania swobodnego przepływu danych osobowych w Unii Europejskiej</w:t>
      </w:r>
      <w:r w:rsidRPr="00D424FF">
        <w:t>;</w:t>
      </w:r>
      <w:bookmarkEnd w:id="183"/>
      <w:bookmarkEnd w:id="193"/>
      <w:bookmarkEnd w:id="194"/>
      <w:bookmarkEnd w:id="195"/>
    </w:p>
    <w:p w14:paraId="4CA0EDDA" w14:textId="77777777" w:rsidR="0080628E" w:rsidRPr="00D424FF" w:rsidRDefault="0080628E" w:rsidP="00A6662F">
      <w:pPr>
        <w:pStyle w:val="Nagwek3"/>
      </w:pPr>
      <w:bookmarkStart w:id="196" w:name="_Toc534380245"/>
      <w:bookmarkStart w:id="197" w:name="_Toc534617096"/>
      <w:bookmarkStart w:id="198" w:name="_Toc535931059"/>
      <w:bookmarkStart w:id="199" w:name="_Toc1736260"/>
      <w:r w:rsidRPr="0080628E">
        <w:rPr>
          <w:b/>
        </w:rPr>
        <w:t>Organizacja międzynarodowa</w:t>
      </w:r>
      <w:r w:rsidRPr="00D424FF">
        <w:t xml:space="preserve"> - organizacja i organy jej podlegające działające na podstawie prawa międzynarodowego publicznego lub inny organ powołany w drodze umowy między co najmniej dwoma państwami lub na podstawie takiej umowy;</w:t>
      </w:r>
      <w:bookmarkEnd w:id="196"/>
      <w:bookmarkEnd w:id="197"/>
      <w:bookmarkEnd w:id="198"/>
      <w:bookmarkEnd w:id="199"/>
    </w:p>
    <w:p w14:paraId="54D1A0CE" w14:textId="77777777" w:rsidR="0080443D" w:rsidRPr="0080443D" w:rsidRDefault="0080628E" w:rsidP="00A6662F">
      <w:pPr>
        <w:pStyle w:val="Nagwek3"/>
      </w:pPr>
      <w:bookmarkStart w:id="200" w:name="_Toc534380246"/>
      <w:bookmarkStart w:id="201" w:name="_Toc534617097"/>
      <w:bookmarkStart w:id="202" w:name="_Toc535931060"/>
      <w:bookmarkStart w:id="203" w:name="_Toc1736261"/>
      <w:r w:rsidRPr="0080628E">
        <w:rPr>
          <w:b/>
        </w:rPr>
        <w:t>Państwo trzecie</w:t>
      </w:r>
      <w:r>
        <w:t xml:space="preserve"> – Państwo, które znajduje się poza Europejskim Obszarem Gospodarczym;</w:t>
      </w:r>
      <w:bookmarkEnd w:id="200"/>
      <w:bookmarkEnd w:id="201"/>
      <w:bookmarkEnd w:id="202"/>
      <w:bookmarkEnd w:id="203"/>
    </w:p>
    <w:p w14:paraId="0912EC29" w14:textId="77777777" w:rsidR="0080443D" w:rsidRDefault="0080443D" w:rsidP="00A6662F">
      <w:pPr>
        <w:pStyle w:val="Nagwek3"/>
      </w:pPr>
      <w:bookmarkStart w:id="204" w:name="_Toc331256395"/>
      <w:bookmarkStart w:id="205" w:name="_Toc370080417"/>
      <w:bookmarkStart w:id="206" w:name="_Toc400520667"/>
      <w:bookmarkStart w:id="207" w:name="_Toc400621476"/>
      <w:bookmarkStart w:id="208" w:name="_Toc436643643"/>
      <w:bookmarkStart w:id="209" w:name="_Toc533761184"/>
      <w:bookmarkStart w:id="210" w:name="_Toc534268392"/>
      <w:bookmarkStart w:id="211" w:name="_Toc534617098"/>
      <w:bookmarkStart w:id="212" w:name="_Toc535931061"/>
      <w:bookmarkStart w:id="213" w:name="_Toc1736262"/>
      <w:bookmarkStart w:id="214" w:name="_Toc534380247"/>
      <w:r w:rsidRPr="000219C4">
        <w:rPr>
          <w:b/>
        </w:rPr>
        <w:t>Plan audytu</w:t>
      </w:r>
      <w:r>
        <w:t xml:space="preserve"> – opis działań prowadzonych w miejscu ich występowania oraz ustaleń związanych z audytem</w:t>
      </w:r>
      <w:bookmarkEnd w:id="204"/>
      <w:bookmarkEnd w:id="205"/>
      <w:bookmarkEnd w:id="206"/>
      <w:bookmarkEnd w:id="207"/>
      <w:bookmarkEnd w:id="208"/>
      <w:bookmarkEnd w:id="209"/>
      <w:bookmarkEnd w:id="210"/>
      <w:r>
        <w:t>;</w:t>
      </w:r>
      <w:bookmarkEnd w:id="211"/>
      <w:bookmarkEnd w:id="212"/>
      <w:bookmarkEnd w:id="213"/>
    </w:p>
    <w:p w14:paraId="35FA94E5" w14:textId="77777777" w:rsidR="0080628E" w:rsidRPr="00D424FF" w:rsidRDefault="0080628E" w:rsidP="00A6662F">
      <w:pPr>
        <w:pStyle w:val="Nagwek3"/>
      </w:pPr>
      <w:bookmarkStart w:id="215" w:name="_Toc534617099"/>
      <w:bookmarkStart w:id="216" w:name="_Toc535931062"/>
      <w:bookmarkStart w:id="217" w:name="_Toc1736263"/>
      <w:r w:rsidRPr="0080628E">
        <w:rPr>
          <w:b/>
        </w:rPr>
        <w:t>Podmiot przetwarzający</w:t>
      </w:r>
      <w:r w:rsidRPr="00D424FF">
        <w:t xml:space="preserve"> - osoba fizyczna lub prawna, organ publiczny, jednostka lub inny podmiot, który przetwarza dane osobowe w imieniu </w:t>
      </w:r>
      <w:r w:rsidR="00172F21">
        <w:t>ADO</w:t>
      </w:r>
      <w:r w:rsidRPr="00D424FF">
        <w:t>;</w:t>
      </w:r>
      <w:bookmarkEnd w:id="214"/>
      <w:bookmarkEnd w:id="215"/>
      <w:bookmarkEnd w:id="216"/>
      <w:bookmarkEnd w:id="217"/>
    </w:p>
    <w:p w14:paraId="692EF147" w14:textId="77777777" w:rsidR="0080628E" w:rsidRPr="00D424FF" w:rsidRDefault="0080628E" w:rsidP="00A6662F">
      <w:pPr>
        <w:pStyle w:val="Nagwek3"/>
      </w:pPr>
      <w:bookmarkStart w:id="218" w:name="_Toc534380248"/>
      <w:bookmarkStart w:id="219" w:name="_Toc534617100"/>
      <w:bookmarkStart w:id="220" w:name="_Toc535931063"/>
      <w:bookmarkStart w:id="221" w:name="_Toc1736264"/>
      <w:r w:rsidRPr="0080628E">
        <w:rPr>
          <w:b/>
        </w:rPr>
        <w:t>Poufność</w:t>
      </w:r>
      <w:r w:rsidRPr="00D424FF">
        <w:t xml:space="preserve"> - właściwość polegająca na tym, że informacja nie jest udostępniana ani ujawniana nieautoryzowanym osobom, podmiotom lub procesom (PN-EN ISO 27000:2014, pkt 2.12);</w:t>
      </w:r>
      <w:bookmarkEnd w:id="218"/>
      <w:bookmarkEnd w:id="219"/>
      <w:bookmarkEnd w:id="220"/>
      <w:bookmarkEnd w:id="221"/>
    </w:p>
    <w:p w14:paraId="48EB13B3" w14:textId="77777777" w:rsidR="0080628E" w:rsidRPr="00D424FF" w:rsidRDefault="0080628E" w:rsidP="00A6662F">
      <w:pPr>
        <w:pStyle w:val="Nagwek3"/>
      </w:pPr>
      <w:bookmarkStart w:id="222" w:name="_Toc534380249"/>
      <w:bookmarkStart w:id="223" w:name="_Toc534617101"/>
      <w:bookmarkStart w:id="224" w:name="_Toc535931064"/>
      <w:bookmarkStart w:id="225" w:name="_Toc1736265"/>
      <w:r w:rsidRPr="00D424FF">
        <w:rPr>
          <w:b/>
        </w:rPr>
        <w:t>Proces</w:t>
      </w:r>
      <w:r w:rsidRPr="00D424FF">
        <w:t xml:space="preserve"> - zbiór działań wzajemnie powiązanych oraz wzajemnie oddziałujących, które przekształcają wejścia w wyjścia</w:t>
      </w:r>
      <w:r>
        <w:t>. W przypadku danych osobowych, przez proces rozumie się wszystkie działania mające na celu osiągnięcie celu przetwarzania, od momentu zebrania danych osobowych, poprzez ich wykorzystanie, aż do usunięcia (np. rekrutacja, zatrudnienie)</w:t>
      </w:r>
      <w:r w:rsidRPr="00D424FF">
        <w:t>;</w:t>
      </w:r>
      <w:bookmarkEnd w:id="222"/>
      <w:bookmarkEnd w:id="223"/>
      <w:bookmarkEnd w:id="224"/>
      <w:bookmarkEnd w:id="225"/>
    </w:p>
    <w:p w14:paraId="7D5F8ADF" w14:textId="77777777" w:rsidR="00825F8D" w:rsidRPr="00825F8D" w:rsidRDefault="00825F8D" w:rsidP="00A6662F">
      <w:pPr>
        <w:pStyle w:val="Nagwek3"/>
      </w:pPr>
      <w:bookmarkStart w:id="226" w:name="_Toc535931065"/>
      <w:bookmarkStart w:id="227" w:name="_Toc1736266"/>
      <w:bookmarkStart w:id="228" w:name="_Toc534617102"/>
      <w:bookmarkStart w:id="229" w:name="_Toc534380250"/>
      <w:r w:rsidRPr="008D56D0">
        <w:rPr>
          <w:b/>
        </w:rPr>
        <w:t>Procedura</w:t>
      </w:r>
      <w:r>
        <w:t xml:space="preserve"> – ustalony sposób przepr</w:t>
      </w:r>
      <w:r w:rsidR="00D94DF8">
        <w:t>owadzenia działania lub procesu;</w:t>
      </w:r>
      <w:bookmarkEnd w:id="226"/>
      <w:bookmarkEnd w:id="227"/>
    </w:p>
    <w:p w14:paraId="555F8CD7" w14:textId="77777777" w:rsidR="0080443D" w:rsidRPr="0080443D" w:rsidRDefault="0080443D" w:rsidP="00A6662F">
      <w:pPr>
        <w:pStyle w:val="Nagwek3"/>
      </w:pPr>
      <w:bookmarkStart w:id="230" w:name="_Toc535931066"/>
      <w:bookmarkStart w:id="231" w:name="_Toc1736267"/>
      <w:r w:rsidRPr="000219C4">
        <w:rPr>
          <w:b/>
        </w:rPr>
        <w:t>Program audytu</w:t>
      </w:r>
      <w:r>
        <w:t xml:space="preserve"> – zestaw audytów zaplanowanych w określonych ramach czasowych i mających określony cel;</w:t>
      </w:r>
      <w:bookmarkEnd w:id="228"/>
      <w:bookmarkEnd w:id="230"/>
      <w:bookmarkEnd w:id="231"/>
    </w:p>
    <w:p w14:paraId="4DAAE973" w14:textId="77777777" w:rsidR="0080628E" w:rsidRPr="00D424FF" w:rsidRDefault="0080628E" w:rsidP="00A6662F">
      <w:pPr>
        <w:pStyle w:val="Nagwek3"/>
      </w:pPr>
      <w:bookmarkStart w:id="232" w:name="_Toc534617103"/>
      <w:bookmarkStart w:id="233" w:name="_Toc535931067"/>
      <w:bookmarkStart w:id="234" w:name="_Toc1736268"/>
      <w:r w:rsidRPr="0080628E">
        <w:rPr>
          <w:b/>
        </w:rPr>
        <w:t xml:space="preserve">Przetwarzanie </w:t>
      </w:r>
      <w:r w:rsidRPr="00D424FF">
        <w:t xml:space="preserve">- operacja lub zestaw operacji wykonywanych na danych osobowych lub zestawach danych osobowych w sposób zautomatyzowany lub niezautomatyzowany, taką jak zbieranie, utrwalanie, organizowanie, porządkowanie, przechowywanie, adaptowanie lub modyfikowanie, pobieranie, </w:t>
      </w:r>
      <w:r w:rsidRPr="00D424FF">
        <w:lastRenderedPageBreak/>
        <w:t>przeglądanie, wykorzystywanie, ujawnianie poprzez przesłanie, rozpowszechnianie lub innego rodzaju udostępnianie, dopasowywanie lub łączenie, ograniczanie, usuwanie lub niszczenie;</w:t>
      </w:r>
      <w:bookmarkEnd w:id="229"/>
      <w:bookmarkEnd w:id="232"/>
      <w:bookmarkEnd w:id="233"/>
      <w:bookmarkEnd w:id="234"/>
    </w:p>
    <w:p w14:paraId="30CAB659" w14:textId="77777777" w:rsidR="0080628E" w:rsidRPr="00D424FF" w:rsidRDefault="0080628E" w:rsidP="00A6662F">
      <w:pPr>
        <w:pStyle w:val="Nagwek3"/>
      </w:pPr>
      <w:bookmarkStart w:id="235" w:name="_Toc534380251"/>
      <w:bookmarkStart w:id="236" w:name="_Toc534617104"/>
      <w:bookmarkStart w:id="237" w:name="_Toc535931068"/>
      <w:bookmarkStart w:id="238" w:name="_Toc1736269"/>
      <w:r w:rsidRPr="0080628E">
        <w:rPr>
          <w:b/>
        </w:rPr>
        <w:t>RODO</w:t>
      </w:r>
      <w:r w:rsidRPr="00D424FF">
        <w:t xml:space="preserve"> - Rozporządzenie Parlamentu Europejskiego i Rady (UE) 2016/679 z dnia 27 kwietnia 2016 r. w sprawie ochrony osób fizycznych w związku z przetwarzaniem danych osobowych i w sprawie swobodnego przepływu takich danych oraz uchylenia dyrektywy 95/46/WE (ogólne rozporządzenie o</w:t>
      </w:r>
      <w:r>
        <w:t xml:space="preserve"> </w:t>
      </w:r>
      <w:r w:rsidRPr="00D424FF">
        <w:t>ochronie danych);</w:t>
      </w:r>
      <w:bookmarkEnd w:id="235"/>
      <w:bookmarkEnd w:id="236"/>
      <w:bookmarkEnd w:id="237"/>
      <w:bookmarkEnd w:id="238"/>
    </w:p>
    <w:p w14:paraId="6BC23871" w14:textId="77777777" w:rsidR="0080628E" w:rsidRPr="0080628E" w:rsidRDefault="0080628E" w:rsidP="00A6662F">
      <w:pPr>
        <w:pStyle w:val="Nagwek3"/>
      </w:pPr>
      <w:bookmarkStart w:id="239" w:name="_Toc534380252"/>
      <w:bookmarkStart w:id="240" w:name="_Toc534617105"/>
      <w:bookmarkStart w:id="241" w:name="_Toc535931069"/>
      <w:bookmarkStart w:id="242" w:name="_Toc1736270"/>
      <w:r w:rsidRPr="0080628E">
        <w:rPr>
          <w:b/>
        </w:rPr>
        <w:t xml:space="preserve">Ryzyko </w:t>
      </w:r>
      <w:r w:rsidRPr="00D424FF">
        <w:t>- wpływ niepewności na cele</w:t>
      </w:r>
      <w:r>
        <w:t>. W przypadku danych osobowych o ryzyku mówi się w kontekście możliwości naruszenia praw lub wolności osób, których dane dotyczą</w:t>
      </w:r>
      <w:r w:rsidRPr="00D424FF">
        <w:t>;</w:t>
      </w:r>
      <w:bookmarkEnd w:id="239"/>
      <w:bookmarkEnd w:id="240"/>
      <w:bookmarkEnd w:id="241"/>
      <w:bookmarkEnd w:id="242"/>
    </w:p>
    <w:p w14:paraId="14FC252A" w14:textId="77777777" w:rsidR="002D2EB8" w:rsidRPr="002D2EB8" w:rsidRDefault="002D2EB8" w:rsidP="00A6662F">
      <w:pPr>
        <w:pStyle w:val="Nagwek3"/>
      </w:pPr>
      <w:bookmarkStart w:id="243" w:name="_Toc534185580"/>
      <w:bookmarkStart w:id="244" w:name="_Toc534289599"/>
      <w:bookmarkStart w:id="245" w:name="_Toc534617106"/>
      <w:bookmarkStart w:id="246" w:name="_Toc535931070"/>
      <w:bookmarkStart w:id="247" w:name="_Toc1736271"/>
      <w:bookmarkStart w:id="248" w:name="_Toc534188550"/>
      <w:bookmarkStart w:id="249" w:name="_Toc534380253"/>
      <w:r w:rsidRPr="007D6347">
        <w:rPr>
          <w:b/>
        </w:rPr>
        <w:t>Stanowisko</w:t>
      </w:r>
      <w:r>
        <w:t xml:space="preserve"> – pozycja w hierarchii zawodowej, służbowej</w:t>
      </w:r>
      <w:bookmarkEnd w:id="243"/>
      <w:bookmarkEnd w:id="244"/>
      <w:r>
        <w:t>;</w:t>
      </w:r>
      <w:bookmarkEnd w:id="245"/>
      <w:bookmarkEnd w:id="246"/>
      <w:bookmarkEnd w:id="247"/>
    </w:p>
    <w:p w14:paraId="282A7521" w14:textId="77777777" w:rsidR="0080443D" w:rsidRPr="0080443D" w:rsidRDefault="0080443D" w:rsidP="00A6662F">
      <w:pPr>
        <w:pStyle w:val="Nagwek3"/>
      </w:pPr>
      <w:bookmarkStart w:id="250" w:name="_Toc331255132"/>
      <w:bookmarkStart w:id="251" w:name="_Toc331256113"/>
      <w:bookmarkStart w:id="252" w:name="_Toc335562413"/>
      <w:bookmarkStart w:id="253" w:name="_Toc478543210"/>
      <w:bookmarkStart w:id="254" w:name="_Toc492131121"/>
      <w:bookmarkStart w:id="255" w:name="_Toc533687456"/>
      <w:bookmarkStart w:id="256" w:name="_Toc533687683"/>
      <w:bookmarkStart w:id="257" w:name="_Toc534617107"/>
      <w:bookmarkStart w:id="258" w:name="_Toc535931071"/>
      <w:bookmarkStart w:id="259" w:name="_Toc1736272"/>
      <w:r w:rsidRPr="008D56D0">
        <w:rPr>
          <w:b/>
        </w:rPr>
        <w:t>Specyfikacja</w:t>
      </w:r>
      <w:r>
        <w:t xml:space="preserve"> – dokument, w którym podano wymagania</w:t>
      </w:r>
      <w:bookmarkEnd w:id="250"/>
      <w:bookmarkEnd w:id="251"/>
      <w:bookmarkEnd w:id="252"/>
      <w:bookmarkEnd w:id="253"/>
      <w:bookmarkEnd w:id="254"/>
      <w:bookmarkEnd w:id="255"/>
      <w:bookmarkEnd w:id="256"/>
      <w:r>
        <w:t>;</w:t>
      </w:r>
      <w:bookmarkEnd w:id="257"/>
      <w:bookmarkEnd w:id="258"/>
      <w:bookmarkEnd w:id="259"/>
    </w:p>
    <w:p w14:paraId="7FDC47A7" w14:textId="77777777" w:rsidR="00030FEF" w:rsidRPr="00030FEF" w:rsidRDefault="00030FEF" w:rsidP="00A6662F">
      <w:pPr>
        <w:pStyle w:val="Nagwek3"/>
      </w:pPr>
      <w:bookmarkStart w:id="260" w:name="_Toc534188558"/>
      <w:bookmarkStart w:id="261" w:name="_Toc534202778"/>
      <w:bookmarkStart w:id="262" w:name="_Toc535931072"/>
      <w:bookmarkStart w:id="263" w:name="_Toc1736273"/>
      <w:bookmarkStart w:id="264" w:name="_Toc534617108"/>
      <w:r w:rsidRPr="005C2824">
        <w:rPr>
          <w:b/>
        </w:rPr>
        <w:t>Strona trzecia</w:t>
      </w:r>
      <w:r w:rsidRPr="005C2824">
        <w:t xml:space="preserve"> – osoba fizyczna lub prawna, organ publiczny, jednostka lub podmiot inny niż osoba, której dane dotyczą, które z upoważnienia administratora danych osobowych mogą przetwarzać dane osobowe.</w:t>
      </w:r>
      <w:bookmarkEnd w:id="260"/>
      <w:bookmarkEnd w:id="261"/>
      <w:bookmarkEnd w:id="262"/>
      <w:bookmarkEnd w:id="263"/>
    </w:p>
    <w:p w14:paraId="40B5DB9C" w14:textId="77777777" w:rsidR="00A31D40" w:rsidRPr="005C2824" w:rsidRDefault="00A31D40" w:rsidP="00A6662F">
      <w:pPr>
        <w:pStyle w:val="Nagwek3"/>
        <w:rPr>
          <w:b/>
        </w:rPr>
      </w:pPr>
      <w:bookmarkStart w:id="265" w:name="_Toc535931073"/>
      <w:bookmarkStart w:id="266" w:name="_Toc1736274"/>
      <w:r w:rsidRPr="005C2824">
        <w:rPr>
          <w:b/>
        </w:rPr>
        <w:t xml:space="preserve">System informatyczny – </w:t>
      </w:r>
      <w:r w:rsidRPr="005C2824">
        <w:t>zespół współpracujących ze sobą urządzeń, programów, procedur przetwarzania informacji i narzędzi programowych zastosowanych w celu</w:t>
      </w:r>
      <w:r>
        <w:t xml:space="preserve"> przetwarzania danych osobowych</w:t>
      </w:r>
      <w:bookmarkEnd w:id="248"/>
      <w:bookmarkEnd w:id="249"/>
      <w:r w:rsidR="002D2EB8">
        <w:t>;</w:t>
      </w:r>
      <w:bookmarkEnd w:id="264"/>
      <w:bookmarkEnd w:id="265"/>
      <w:bookmarkEnd w:id="266"/>
    </w:p>
    <w:p w14:paraId="1BB6D8F3" w14:textId="77777777" w:rsidR="00A31D40" w:rsidRPr="00A31D40" w:rsidRDefault="00A31D40" w:rsidP="00A6662F">
      <w:pPr>
        <w:pStyle w:val="Nagwek3"/>
        <w:rPr>
          <w:b/>
        </w:rPr>
      </w:pPr>
      <w:bookmarkStart w:id="267" w:name="_Toc534188551"/>
      <w:bookmarkStart w:id="268" w:name="_Toc534380254"/>
      <w:bookmarkStart w:id="269" w:name="_Toc534617109"/>
      <w:bookmarkStart w:id="270" w:name="_Toc535931074"/>
      <w:bookmarkStart w:id="271" w:name="_Toc1736275"/>
      <w:r w:rsidRPr="005C2824">
        <w:rPr>
          <w:b/>
        </w:rPr>
        <w:t xml:space="preserve">System tradycyjny </w:t>
      </w:r>
      <w:r w:rsidRPr="005C2824">
        <w:t>– zespół procedur organizacyjnych, związanych z mechanicznym przetwarzaniem informacji oraz wyposażenie i środki trwałe wykorzystywane w celu przetwarzania danych osobowych na papierze</w:t>
      </w:r>
      <w:bookmarkEnd w:id="267"/>
      <w:bookmarkEnd w:id="268"/>
      <w:r w:rsidR="002D2EB8">
        <w:t>;</w:t>
      </w:r>
      <w:bookmarkEnd w:id="269"/>
      <w:bookmarkEnd w:id="270"/>
      <w:bookmarkEnd w:id="271"/>
    </w:p>
    <w:p w14:paraId="50AD9D9F" w14:textId="77777777" w:rsidR="0080443D" w:rsidRPr="0080443D" w:rsidRDefault="002D2EB8" w:rsidP="00A6662F">
      <w:pPr>
        <w:pStyle w:val="Nagwek3"/>
      </w:pPr>
      <w:bookmarkStart w:id="272" w:name="_Toc534617110"/>
      <w:bookmarkStart w:id="273" w:name="_Toc535931075"/>
      <w:bookmarkStart w:id="274" w:name="_Toc1736276"/>
      <w:bookmarkStart w:id="275" w:name="_Toc534380255"/>
      <w:r w:rsidRPr="007D6347">
        <w:rPr>
          <w:b/>
        </w:rPr>
        <w:t>Szkolenie</w:t>
      </w:r>
      <w:r>
        <w:t xml:space="preserve"> – kurs, cykl wykładów zorganizowanych w celu uzupełnienia wykształcenia, wiadomości i umiejętności z jakiejś dziedziny;</w:t>
      </w:r>
      <w:bookmarkEnd w:id="272"/>
      <w:bookmarkEnd w:id="273"/>
      <w:bookmarkEnd w:id="274"/>
    </w:p>
    <w:p w14:paraId="2F84B135" w14:textId="77777777" w:rsidR="0080443D" w:rsidRPr="0080443D" w:rsidRDefault="0080443D" w:rsidP="00A6662F">
      <w:pPr>
        <w:pStyle w:val="Nagwek3"/>
      </w:pPr>
      <w:bookmarkStart w:id="276" w:name="_Toc534617111"/>
      <w:bookmarkStart w:id="277" w:name="_Toc535931076"/>
      <w:bookmarkStart w:id="278" w:name="_Toc1736277"/>
      <w:r w:rsidRPr="008D56D0">
        <w:rPr>
          <w:b/>
        </w:rPr>
        <w:t>Tytuł dokumentu</w:t>
      </w:r>
      <w:r>
        <w:t xml:space="preserve"> – krótki tekst opisujący zawartość dokumentu;</w:t>
      </w:r>
      <w:bookmarkEnd w:id="276"/>
      <w:bookmarkEnd w:id="277"/>
      <w:bookmarkEnd w:id="278"/>
    </w:p>
    <w:p w14:paraId="108F0CEF" w14:textId="77777777" w:rsidR="002D2EB8" w:rsidRPr="002D2EB8" w:rsidRDefault="002D2EB8" w:rsidP="00A6662F">
      <w:pPr>
        <w:pStyle w:val="Nagwek3"/>
      </w:pPr>
      <w:bookmarkStart w:id="279" w:name="_Toc534617112"/>
      <w:bookmarkStart w:id="280" w:name="_Toc535931077"/>
      <w:bookmarkStart w:id="281" w:name="_Toc1736278"/>
      <w:r w:rsidRPr="007D6347">
        <w:rPr>
          <w:b/>
        </w:rPr>
        <w:t>Uprawnienia</w:t>
      </w:r>
      <w:r>
        <w:t xml:space="preserve"> – prawo nadane komuś do działania, wykonywania określonych czynności i podejmowania decyzji;</w:t>
      </w:r>
      <w:bookmarkEnd w:id="279"/>
      <w:bookmarkEnd w:id="280"/>
      <w:bookmarkEnd w:id="281"/>
    </w:p>
    <w:p w14:paraId="5AEFD5A9" w14:textId="77777777" w:rsidR="0080443D" w:rsidRPr="0080443D" w:rsidRDefault="0080443D" w:rsidP="00A6662F">
      <w:pPr>
        <w:pStyle w:val="Nagwek3"/>
      </w:pPr>
      <w:bookmarkStart w:id="282" w:name="_Toc331256397"/>
      <w:bookmarkStart w:id="283" w:name="_Toc370080419"/>
      <w:bookmarkStart w:id="284" w:name="_Toc400520669"/>
      <w:bookmarkStart w:id="285" w:name="_Toc400621478"/>
      <w:bookmarkStart w:id="286" w:name="_Toc436643645"/>
      <w:bookmarkStart w:id="287" w:name="_Toc533761186"/>
      <w:bookmarkStart w:id="288" w:name="_Toc534268395"/>
      <w:bookmarkStart w:id="289" w:name="_Toc534617113"/>
      <w:bookmarkStart w:id="290" w:name="_Toc535931078"/>
      <w:bookmarkStart w:id="291" w:name="_Toc1736279"/>
      <w:r w:rsidRPr="000219C4">
        <w:rPr>
          <w:b/>
        </w:rPr>
        <w:t>Ustalenia z audytu</w:t>
      </w:r>
      <w:r>
        <w:t xml:space="preserve"> – wyniki oceny zebranych dowodów z audytu w stosunku do kryteriów audytu</w:t>
      </w:r>
      <w:bookmarkEnd w:id="282"/>
      <w:bookmarkEnd w:id="283"/>
      <w:bookmarkEnd w:id="284"/>
      <w:bookmarkEnd w:id="285"/>
      <w:bookmarkEnd w:id="286"/>
      <w:bookmarkEnd w:id="287"/>
      <w:bookmarkEnd w:id="288"/>
      <w:r>
        <w:t>;</w:t>
      </w:r>
      <w:bookmarkEnd w:id="289"/>
      <w:bookmarkEnd w:id="290"/>
      <w:bookmarkEnd w:id="291"/>
    </w:p>
    <w:p w14:paraId="3DE48E02" w14:textId="77777777" w:rsidR="0080628E" w:rsidRPr="0080628E" w:rsidRDefault="0080628E" w:rsidP="00A6662F">
      <w:pPr>
        <w:pStyle w:val="Nagwek3"/>
      </w:pPr>
      <w:bookmarkStart w:id="292" w:name="_Toc534617114"/>
      <w:bookmarkStart w:id="293" w:name="_Toc535931079"/>
      <w:bookmarkStart w:id="294" w:name="_Toc1736280"/>
      <w:r w:rsidRPr="0080628E">
        <w:rPr>
          <w:b/>
        </w:rPr>
        <w:t xml:space="preserve">Ustawa </w:t>
      </w:r>
      <w:r>
        <w:t xml:space="preserve">– ustawa z dnia 10 maja 2018 r. o ochronie danych osobowych (Dz. U. z 2018 r. poz. 1000 z </w:t>
      </w:r>
      <w:proofErr w:type="spellStart"/>
      <w:r>
        <w:t>późn</w:t>
      </w:r>
      <w:proofErr w:type="spellEnd"/>
      <w:r>
        <w:t>. zm.)</w:t>
      </w:r>
      <w:bookmarkEnd w:id="275"/>
      <w:r w:rsidR="002D2EB8">
        <w:t>;</w:t>
      </w:r>
      <w:bookmarkEnd w:id="292"/>
      <w:bookmarkEnd w:id="293"/>
      <w:bookmarkEnd w:id="294"/>
    </w:p>
    <w:p w14:paraId="0428C5DC" w14:textId="77777777" w:rsidR="00A31D40" w:rsidRPr="00A31D40" w:rsidRDefault="00A31D40" w:rsidP="00A6662F">
      <w:pPr>
        <w:pStyle w:val="Nagwek3"/>
      </w:pPr>
      <w:bookmarkStart w:id="295" w:name="_Toc534380256"/>
      <w:bookmarkStart w:id="296" w:name="_Toc534617115"/>
      <w:bookmarkStart w:id="297" w:name="_Toc535931080"/>
      <w:bookmarkStart w:id="298" w:name="_Toc1736281"/>
      <w:r w:rsidRPr="00A31D40">
        <w:rPr>
          <w:b/>
        </w:rPr>
        <w:lastRenderedPageBreak/>
        <w:t>Użytkownik</w:t>
      </w:r>
      <w:r w:rsidRPr="00A31D40">
        <w:t xml:space="preserve"> - pracownik upoważniony do korzystania z systemu informatycznego, a w przypadku przetwarzania danych osobowych - posiadający pisemne upoważnienie wydane przez ADO lub osoby upoważnione przez ADO</w:t>
      </w:r>
      <w:bookmarkEnd w:id="295"/>
      <w:r w:rsidR="002D2EB8">
        <w:t>;</w:t>
      </w:r>
      <w:bookmarkEnd w:id="296"/>
      <w:bookmarkEnd w:id="297"/>
      <w:bookmarkEnd w:id="298"/>
    </w:p>
    <w:p w14:paraId="2B3B4850" w14:textId="77777777" w:rsidR="0080628E" w:rsidRPr="00FA178C" w:rsidRDefault="0080628E" w:rsidP="00A6662F">
      <w:pPr>
        <w:pStyle w:val="Nagwek3"/>
      </w:pPr>
      <w:bookmarkStart w:id="299" w:name="_Toc534380257"/>
      <w:bookmarkStart w:id="300" w:name="_Toc534617116"/>
      <w:bookmarkStart w:id="301" w:name="_Toc535931081"/>
      <w:bookmarkStart w:id="302" w:name="_Toc1736282"/>
      <w:r w:rsidRPr="0080628E">
        <w:rPr>
          <w:b/>
        </w:rPr>
        <w:t>Właściciel procesu</w:t>
      </w:r>
      <w:r>
        <w:t xml:space="preserve"> - a) w odniesieniu do istniejących czynności przetwarzania - główna osoba odpowiedzialna za organizację, projektowanie, zarządzanie oraz doskonalenie danego procesu, b) w odniesieniu do planowanych operacji przetwarzania - główna osoba, która będzie odpowiedzialna za organizację, projektowanie, zarządzanie zmianami oraz ustawiczne doskonalenie planowanego procesu;</w:t>
      </w:r>
      <w:bookmarkEnd w:id="299"/>
      <w:bookmarkEnd w:id="300"/>
      <w:bookmarkEnd w:id="301"/>
      <w:bookmarkEnd w:id="302"/>
    </w:p>
    <w:p w14:paraId="1C51F22B" w14:textId="77777777" w:rsidR="0080443D" w:rsidRPr="0080443D" w:rsidRDefault="0080443D" w:rsidP="00A6662F">
      <w:pPr>
        <w:pStyle w:val="Nagwek3"/>
      </w:pPr>
      <w:bookmarkStart w:id="303" w:name="_Toc534617117"/>
      <w:bookmarkStart w:id="304" w:name="_Toc535931082"/>
      <w:bookmarkStart w:id="305" w:name="_Toc1736283"/>
      <w:bookmarkStart w:id="306" w:name="_Toc534380258"/>
      <w:r w:rsidRPr="000219C4">
        <w:rPr>
          <w:b/>
        </w:rPr>
        <w:t>Wniosek z audytu</w:t>
      </w:r>
      <w:r>
        <w:t xml:space="preserve"> – wynik audytu przedstawiony przez zespół audytujący, po rozważeniu celów audytu i wszystkich ustaleń z audytu;</w:t>
      </w:r>
      <w:bookmarkEnd w:id="303"/>
      <w:bookmarkEnd w:id="304"/>
      <w:bookmarkEnd w:id="305"/>
    </w:p>
    <w:p w14:paraId="0EC40B94" w14:textId="77777777" w:rsidR="0080628E" w:rsidRPr="0026682F" w:rsidRDefault="0080628E" w:rsidP="00A6662F">
      <w:pPr>
        <w:pStyle w:val="Nagwek3"/>
      </w:pPr>
      <w:bookmarkStart w:id="307" w:name="_Toc534617118"/>
      <w:bookmarkStart w:id="308" w:name="_Toc535931083"/>
      <w:bookmarkStart w:id="309" w:name="_Toc1736284"/>
      <w:proofErr w:type="spellStart"/>
      <w:r w:rsidRPr="0080628E">
        <w:rPr>
          <w:b/>
        </w:rPr>
        <w:t>Współadministrator</w:t>
      </w:r>
      <w:proofErr w:type="spellEnd"/>
      <w:r w:rsidRPr="0080628E">
        <w:rPr>
          <w:b/>
        </w:rPr>
        <w:t xml:space="preserve"> </w:t>
      </w:r>
      <w:r w:rsidR="00030FEF">
        <w:t>– p</w:t>
      </w:r>
      <w:r>
        <w:t>odmiot, który wspólnie z organizacją, która przyjęła niniejszą politykę, decyduje o celach i środkach przetwarzania danych osobowych (np. spółka z grupy kapitałowej);</w:t>
      </w:r>
      <w:bookmarkEnd w:id="306"/>
      <w:bookmarkEnd w:id="307"/>
      <w:bookmarkEnd w:id="308"/>
      <w:bookmarkEnd w:id="309"/>
    </w:p>
    <w:p w14:paraId="11FCE9D6" w14:textId="77777777" w:rsidR="00A31D40" w:rsidRPr="00A31D40" w:rsidRDefault="0080628E" w:rsidP="00A6662F">
      <w:pPr>
        <w:pStyle w:val="Nagwek3"/>
      </w:pPr>
      <w:bookmarkStart w:id="310" w:name="_Toc534380259"/>
      <w:bookmarkStart w:id="311" w:name="_Toc534617119"/>
      <w:bookmarkStart w:id="312" w:name="_Toc535931084"/>
      <w:bookmarkStart w:id="313" w:name="_Toc1736285"/>
      <w:r w:rsidRPr="0080628E">
        <w:rPr>
          <w:b/>
        </w:rPr>
        <w:t xml:space="preserve">Zabezpieczenie </w:t>
      </w:r>
      <w:r w:rsidRPr="00D424FF">
        <w:t>- „środek, który modyfikuje ryzyko” (ISO 27000:201</w:t>
      </w:r>
      <w:r w:rsidR="0080443D">
        <w:t>3</w:t>
      </w:r>
      <w:r w:rsidRPr="00D424FF">
        <w:t>);</w:t>
      </w:r>
      <w:bookmarkEnd w:id="310"/>
      <w:bookmarkEnd w:id="311"/>
      <w:bookmarkEnd w:id="312"/>
      <w:bookmarkEnd w:id="313"/>
    </w:p>
    <w:p w14:paraId="2EA36BA5" w14:textId="77777777" w:rsidR="00A31D40" w:rsidRPr="00A31D40" w:rsidRDefault="00A31D40" w:rsidP="00A6662F">
      <w:pPr>
        <w:pStyle w:val="Nagwek3"/>
        <w:rPr>
          <w:b/>
        </w:rPr>
      </w:pPr>
      <w:bookmarkStart w:id="314" w:name="_Toc534188552"/>
      <w:bookmarkStart w:id="315" w:name="_Toc534380260"/>
      <w:bookmarkStart w:id="316" w:name="_Toc534617120"/>
      <w:bookmarkStart w:id="317" w:name="_Toc535931085"/>
      <w:bookmarkStart w:id="318" w:name="_Toc1736286"/>
      <w:r w:rsidRPr="005C2824">
        <w:rPr>
          <w:b/>
        </w:rPr>
        <w:t xml:space="preserve">Zabezpieczenie danych w systemie informatycznym </w:t>
      </w:r>
      <w:r w:rsidRPr="005C2824">
        <w:t>– wdrożenie i eksploatacja stosownych środków technicznych i organizacyjnych zapewniających ochronę danych przed ich nieuprawnionym przetwarzaniem</w:t>
      </w:r>
      <w:bookmarkEnd w:id="314"/>
      <w:bookmarkEnd w:id="315"/>
      <w:r w:rsidR="0080443D">
        <w:t>;</w:t>
      </w:r>
      <w:bookmarkEnd w:id="316"/>
      <w:bookmarkEnd w:id="317"/>
      <w:bookmarkEnd w:id="318"/>
    </w:p>
    <w:p w14:paraId="4E65558F" w14:textId="77777777" w:rsidR="002D2EB8" w:rsidRPr="002D2EB8" w:rsidRDefault="0080628E" w:rsidP="00A6662F">
      <w:pPr>
        <w:pStyle w:val="Nagwek3"/>
      </w:pPr>
      <w:bookmarkStart w:id="319" w:name="_Toc534380261"/>
      <w:bookmarkStart w:id="320" w:name="_Toc534617121"/>
      <w:bookmarkStart w:id="321" w:name="_Toc535931086"/>
      <w:bookmarkStart w:id="322" w:name="_Toc1736287"/>
      <w:r w:rsidRPr="0080628E">
        <w:rPr>
          <w:b/>
        </w:rPr>
        <w:t>Zasób</w:t>
      </w:r>
      <w:r>
        <w:t xml:space="preserve"> – jakikolwiek z aktywów organizacji, uczestniczący w operacjach przetwarzania danych osobowych. Do zasobów należą m.in. infrastruktura teleinformatyczna, sprzęt biurowy, personel oraz dokumenty w wersji papierowej;</w:t>
      </w:r>
      <w:bookmarkEnd w:id="319"/>
      <w:bookmarkEnd w:id="320"/>
      <w:bookmarkEnd w:id="321"/>
      <w:bookmarkEnd w:id="322"/>
    </w:p>
    <w:p w14:paraId="209026C4" w14:textId="77777777" w:rsidR="002D2EB8" w:rsidRPr="002D2EB8" w:rsidRDefault="002D2EB8" w:rsidP="00A6662F">
      <w:pPr>
        <w:pStyle w:val="Nagwek3"/>
      </w:pPr>
      <w:bookmarkStart w:id="323" w:name="_Toc534617122"/>
      <w:bookmarkStart w:id="324" w:name="_Toc535931087"/>
      <w:bookmarkStart w:id="325" w:name="_Toc1736288"/>
      <w:bookmarkStart w:id="326" w:name="_Toc534380262"/>
      <w:r w:rsidRPr="002D2EB8">
        <w:rPr>
          <w:b/>
        </w:rPr>
        <w:t>Zarządzanie</w:t>
      </w:r>
      <w:r w:rsidRPr="002D2EB8">
        <w:t xml:space="preserve"> – są to skoordynowane działania doty</w:t>
      </w:r>
      <w:r w:rsidR="0080443D">
        <w:t>czące kierowania i nadzorowania;</w:t>
      </w:r>
      <w:bookmarkEnd w:id="323"/>
      <w:bookmarkEnd w:id="324"/>
      <w:bookmarkEnd w:id="325"/>
    </w:p>
    <w:p w14:paraId="552C028C" w14:textId="77777777" w:rsidR="00A31D40" w:rsidRPr="00A31D40" w:rsidRDefault="00A31D40" w:rsidP="00A6662F">
      <w:pPr>
        <w:pStyle w:val="Nagwek3"/>
      </w:pPr>
      <w:bookmarkStart w:id="327" w:name="_Toc534617123"/>
      <w:bookmarkStart w:id="328" w:name="_Toc535931088"/>
      <w:bookmarkStart w:id="329" w:name="_Toc1736289"/>
      <w:r w:rsidRPr="00EB6D14">
        <w:rPr>
          <w:b/>
        </w:rPr>
        <w:t xml:space="preserve">Zbiór danych </w:t>
      </w:r>
      <w:r>
        <w:rPr>
          <w:b/>
        </w:rPr>
        <w:t>–</w:t>
      </w:r>
      <w:r w:rsidRPr="00EB6D14">
        <w:rPr>
          <w:b/>
        </w:rPr>
        <w:t xml:space="preserve"> </w:t>
      </w:r>
      <w:r>
        <w:t>oznacza uporządkowany zestaw danych osobowych dostępnych według określonych kryteriów, niezależnie od tego, czy zestaw ten jest scentralizowany, zdecentralizowany, czy rozproszony funkcjonalnie lub geograficznie</w:t>
      </w:r>
      <w:bookmarkEnd w:id="326"/>
      <w:r w:rsidR="0080443D">
        <w:t>;</w:t>
      </w:r>
      <w:bookmarkEnd w:id="327"/>
      <w:bookmarkEnd w:id="328"/>
      <w:bookmarkEnd w:id="329"/>
    </w:p>
    <w:p w14:paraId="146A8A6E" w14:textId="77777777" w:rsidR="0080443D" w:rsidRPr="0080443D" w:rsidRDefault="0080443D" w:rsidP="00A6662F">
      <w:pPr>
        <w:pStyle w:val="Nagwek3"/>
      </w:pPr>
      <w:bookmarkStart w:id="330" w:name="_Toc331256399"/>
      <w:bookmarkStart w:id="331" w:name="_Toc370080421"/>
      <w:bookmarkStart w:id="332" w:name="_Toc400520671"/>
      <w:bookmarkStart w:id="333" w:name="_Toc400621480"/>
      <w:bookmarkStart w:id="334" w:name="_Toc436643647"/>
      <w:bookmarkStart w:id="335" w:name="_Toc533761188"/>
      <w:bookmarkStart w:id="336" w:name="_Toc534268397"/>
      <w:bookmarkStart w:id="337" w:name="_Toc534617124"/>
      <w:bookmarkStart w:id="338" w:name="_Toc535931089"/>
      <w:bookmarkStart w:id="339" w:name="_Toc1736290"/>
      <w:bookmarkStart w:id="340" w:name="_Toc534380263"/>
      <w:r w:rsidRPr="000219C4">
        <w:rPr>
          <w:b/>
        </w:rPr>
        <w:t>Zespół audytujący</w:t>
      </w:r>
      <w:r>
        <w:t xml:space="preserve"> – jeden lub więcej audytorów przeprowadzających audyt, wspomaganych przez ekspertów technicznych, jeżeli jest to wymagane</w:t>
      </w:r>
      <w:bookmarkEnd w:id="330"/>
      <w:bookmarkEnd w:id="331"/>
      <w:bookmarkEnd w:id="332"/>
      <w:bookmarkEnd w:id="333"/>
      <w:bookmarkEnd w:id="334"/>
      <w:bookmarkEnd w:id="335"/>
      <w:bookmarkEnd w:id="336"/>
      <w:r>
        <w:t>;</w:t>
      </w:r>
      <w:bookmarkEnd w:id="337"/>
      <w:bookmarkEnd w:id="338"/>
      <w:bookmarkEnd w:id="339"/>
    </w:p>
    <w:p w14:paraId="564D6212" w14:textId="77777777" w:rsidR="0080628E" w:rsidRPr="00D424FF" w:rsidRDefault="0080628E" w:rsidP="00A6662F">
      <w:pPr>
        <w:pStyle w:val="Nagwek3"/>
      </w:pPr>
      <w:bookmarkStart w:id="341" w:name="_Toc534617125"/>
      <w:bookmarkStart w:id="342" w:name="_Toc535931090"/>
      <w:bookmarkStart w:id="343" w:name="_Toc1736291"/>
      <w:r w:rsidRPr="0080628E">
        <w:rPr>
          <w:b/>
        </w:rPr>
        <w:t>Zgoda osoby, której dane dotyczą</w:t>
      </w:r>
      <w:r w:rsidRPr="00D424FF">
        <w:t xml:space="preserve"> - dobrowolne, konkretne, świadome i jednoznaczne okazanie woli, którym osoba, której dane dotyczą, w formie </w:t>
      </w:r>
      <w:r w:rsidRPr="00D424FF">
        <w:lastRenderedPageBreak/>
        <w:t>oświadczenia lub wyraźnego działania potwierdzającego, przyzwala na przetwarzanie dotyczących jej danych osobowych;</w:t>
      </w:r>
      <w:bookmarkEnd w:id="340"/>
      <w:bookmarkEnd w:id="341"/>
      <w:bookmarkEnd w:id="342"/>
      <w:bookmarkEnd w:id="343"/>
    </w:p>
    <w:p w14:paraId="71B82AA5" w14:textId="77777777" w:rsidR="0080628E" w:rsidRDefault="0080628E" w:rsidP="00A6662F">
      <w:pPr>
        <w:pStyle w:val="Nagwek3"/>
      </w:pPr>
      <w:bookmarkStart w:id="344" w:name="_Toc534380264"/>
      <w:bookmarkStart w:id="345" w:name="_Toc534617126"/>
      <w:bookmarkStart w:id="346" w:name="_Toc535931091"/>
      <w:bookmarkStart w:id="347" w:name="_Toc1736292"/>
      <w:r w:rsidRPr="0080628E">
        <w:rPr>
          <w:b/>
        </w:rPr>
        <w:t xml:space="preserve">Zgodność </w:t>
      </w:r>
      <w:r w:rsidRPr="00D424FF">
        <w:t>- „spełnienie wymagania” (</w:t>
      </w:r>
      <w:r>
        <w:t>ISO 27000:201</w:t>
      </w:r>
      <w:r w:rsidR="002D2EB8">
        <w:t>3</w:t>
      </w:r>
      <w:r>
        <w:t>).</w:t>
      </w:r>
      <w:bookmarkEnd w:id="344"/>
      <w:bookmarkEnd w:id="345"/>
      <w:bookmarkEnd w:id="346"/>
      <w:bookmarkEnd w:id="347"/>
    </w:p>
    <w:bookmarkEnd w:id="17"/>
    <w:bookmarkEnd w:id="18"/>
    <w:bookmarkEnd w:id="19"/>
    <w:p w14:paraId="4149018A" w14:textId="77777777" w:rsidR="00BD40A7" w:rsidRDefault="00BD40A7" w:rsidP="00A31D40">
      <w:pPr>
        <w:pStyle w:val="Nagwek4"/>
        <w:numPr>
          <w:ilvl w:val="0"/>
          <w:numId w:val="0"/>
        </w:numPr>
      </w:pPr>
    </w:p>
    <w:p w14:paraId="28CCDFE1" w14:textId="77777777" w:rsidR="00BD40A7" w:rsidRDefault="00BD40A7" w:rsidP="00A6662F">
      <w:pPr>
        <w:pStyle w:val="Nagwek2"/>
      </w:pPr>
      <w:bookmarkStart w:id="348" w:name="_Toc330795859"/>
      <w:bookmarkStart w:id="349" w:name="_Toc331254651"/>
      <w:bookmarkStart w:id="350" w:name="_Toc1736293"/>
      <w:r>
        <w:t>OPIS DZIAŁANIA</w:t>
      </w:r>
      <w:bookmarkEnd w:id="348"/>
      <w:bookmarkEnd w:id="349"/>
      <w:bookmarkEnd w:id="350"/>
    </w:p>
    <w:p w14:paraId="56B57EEC" w14:textId="77777777" w:rsidR="00C95433" w:rsidRDefault="00C95433" w:rsidP="00A6662F">
      <w:pPr>
        <w:pStyle w:val="Nagwek3"/>
      </w:pPr>
      <w:bookmarkStart w:id="351" w:name="_Toc1736294"/>
      <w:r>
        <w:t>Polityka bezpieczeństwa ochrony danych:</w:t>
      </w:r>
      <w:bookmarkEnd w:id="351"/>
    </w:p>
    <w:p w14:paraId="0BD308D1" w14:textId="77777777" w:rsidR="00BD40A7" w:rsidRPr="00A31D40" w:rsidRDefault="00CE4696" w:rsidP="00A6662F">
      <w:pPr>
        <w:pStyle w:val="Nagwek4"/>
      </w:pPr>
      <w:bookmarkStart w:id="352" w:name="_Toc535931094"/>
      <w:bookmarkStart w:id="353" w:name="_Toc1736295"/>
      <w:r>
        <w:t xml:space="preserve">Procedura systemowa „Zarządzanie zasobami </w:t>
      </w:r>
      <w:r w:rsidRPr="00A31D40">
        <w:t>ludzkimi”</w:t>
      </w:r>
      <w:r w:rsidR="00D200D6">
        <w:t xml:space="preserve"> PS1</w:t>
      </w:r>
      <w:r w:rsidRPr="00A31D40">
        <w:t>.</w:t>
      </w:r>
      <w:bookmarkEnd w:id="352"/>
      <w:bookmarkEnd w:id="353"/>
    </w:p>
    <w:p w14:paraId="3A05EEAD" w14:textId="77777777" w:rsidR="00BD40A7" w:rsidRPr="00A31D40" w:rsidRDefault="00CE4696" w:rsidP="00A6662F">
      <w:pPr>
        <w:pStyle w:val="Nagwek4"/>
      </w:pPr>
      <w:bookmarkStart w:id="354" w:name="_Toc535931095"/>
      <w:bookmarkStart w:id="355" w:name="_Toc1736296"/>
      <w:r w:rsidRPr="00A31D40">
        <w:t>Procedura systemowa „Nadzór nad dokumentacją i zapisami” PS 2.</w:t>
      </w:r>
      <w:bookmarkEnd w:id="354"/>
      <w:bookmarkEnd w:id="355"/>
    </w:p>
    <w:p w14:paraId="10A237E5" w14:textId="77777777" w:rsidR="00BD40A7" w:rsidRPr="00A31D40" w:rsidRDefault="00CE4696" w:rsidP="00A6662F">
      <w:pPr>
        <w:pStyle w:val="Nagwek4"/>
      </w:pPr>
      <w:bookmarkStart w:id="356" w:name="_Toc535931096"/>
      <w:bookmarkStart w:id="357" w:name="_Toc1736297"/>
      <w:r w:rsidRPr="00A31D40">
        <w:t>Procedura systemowa „Zarządzanie danymi osobowymi” PS 3.</w:t>
      </w:r>
      <w:bookmarkEnd w:id="356"/>
      <w:bookmarkEnd w:id="357"/>
    </w:p>
    <w:p w14:paraId="3A4705E3" w14:textId="77777777" w:rsidR="00A31D40" w:rsidRPr="00A31D40" w:rsidRDefault="00CE4696" w:rsidP="00A6662F">
      <w:pPr>
        <w:pStyle w:val="Nagwek4"/>
      </w:pPr>
      <w:bookmarkStart w:id="358" w:name="_Toc535931097"/>
      <w:bookmarkStart w:id="359" w:name="_Toc1736298"/>
      <w:r w:rsidRPr="00A31D40">
        <w:t>Procedura systemowa „Zarządzanie ryzykiem” PS 4.</w:t>
      </w:r>
      <w:bookmarkEnd w:id="358"/>
      <w:bookmarkEnd w:id="359"/>
    </w:p>
    <w:p w14:paraId="51B9AA0F" w14:textId="77777777" w:rsidR="00BD40A7" w:rsidRPr="00A31D40" w:rsidRDefault="00CE4696" w:rsidP="00A6662F">
      <w:pPr>
        <w:pStyle w:val="Nagwek4"/>
      </w:pPr>
      <w:bookmarkStart w:id="360" w:name="_Toc535931098"/>
      <w:bookmarkStart w:id="361" w:name="_Toc1736299"/>
      <w:r w:rsidRPr="00A31D40">
        <w:t>Procedura systemowa „</w:t>
      </w:r>
      <w:r w:rsidR="00793736">
        <w:t>Procedura oceny skutków przetwarzania dla ochrony danych</w:t>
      </w:r>
      <w:r w:rsidRPr="00A31D40">
        <w:t>” PS 5.</w:t>
      </w:r>
      <w:bookmarkEnd w:id="360"/>
      <w:bookmarkEnd w:id="361"/>
    </w:p>
    <w:p w14:paraId="5ABDDE0F" w14:textId="77777777" w:rsidR="00CE4696" w:rsidRPr="00A31D40" w:rsidRDefault="00CE4696" w:rsidP="00A6662F">
      <w:pPr>
        <w:pStyle w:val="Nagwek4"/>
      </w:pPr>
      <w:bookmarkStart w:id="362" w:name="_Toc535931099"/>
      <w:bookmarkStart w:id="363" w:name="_Toc1736300"/>
      <w:r w:rsidRPr="00A31D40">
        <w:t>Procedura systemowa „Audyty” PS 6.</w:t>
      </w:r>
      <w:bookmarkEnd w:id="362"/>
      <w:bookmarkEnd w:id="363"/>
    </w:p>
    <w:p w14:paraId="40FCD2C5" w14:textId="77777777" w:rsidR="00CE4696" w:rsidRPr="00A31D40" w:rsidRDefault="00CE4696" w:rsidP="00A6662F">
      <w:pPr>
        <w:pStyle w:val="Nagwek4"/>
      </w:pPr>
      <w:bookmarkStart w:id="364" w:name="_Toc535931100"/>
      <w:bookmarkStart w:id="365" w:name="_Toc1736301"/>
      <w:r w:rsidRPr="00A31D40">
        <w:t>Procedura systemowa „</w:t>
      </w:r>
      <w:r w:rsidR="00D200D6">
        <w:t>K</w:t>
      </w:r>
      <w:r w:rsidRPr="00A31D40">
        <w:t>omunikacja” PS 7.</w:t>
      </w:r>
      <w:bookmarkEnd w:id="364"/>
      <w:bookmarkEnd w:id="365"/>
    </w:p>
    <w:p w14:paraId="3E2EA9EE" w14:textId="77777777" w:rsidR="00CE4696" w:rsidRPr="00A31D40" w:rsidRDefault="00CE4696" w:rsidP="00A6662F">
      <w:pPr>
        <w:pStyle w:val="Nagwek4"/>
      </w:pPr>
      <w:bookmarkStart w:id="366" w:name="_Toc535931101"/>
      <w:bookmarkStart w:id="367" w:name="_Toc1736302"/>
      <w:r w:rsidRPr="00A31D40">
        <w:t>Procedura systemowa „Zabezpieczenia” PS 8.</w:t>
      </w:r>
      <w:bookmarkEnd w:id="366"/>
      <w:bookmarkEnd w:id="367"/>
    </w:p>
    <w:p w14:paraId="1F39EB8D" w14:textId="77777777" w:rsidR="00793736" w:rsidRPr="00793736" w:rsidRDefault="00793736" w:rsidP="00A6662F">
      <w:pPr>
        <w:pStyle w:val="Nagwek4"/>
      </w:pPr>
      <w:bookmarkStart w:id="368" w:name="_Toc535931102"/>
      <w:bookmarkStart w:id="369" w:name="_Toc1736303"/>
      <w:r>
        <w:t>Procedura systemowa „Naruszenia” PS 9.</w:t>
      </w:r>
      <w:bookmarkEnd w:id="368"/>
      <w:bookmarkEnd w:id="369"/>
    </w:p>
    <w:p w14:paraId="0C0E3CC5" w14:textId="77777777" w:rsidR="00793736" w:rsidRPr="00793736" w:rsidRDefault="00D200D6" w:rsidP="00A6662F">
      <w:pPr>
        <w:pStyle w:val="Nagwek4"/>
      </w:pPr>
      <w:bookmarkStart w:id="370" w:name="_Toc535931103"/>
      <w:bookmarkStart w:id="371" w:name="_Toc1736304"/>
      <w:r>
        <w:t>Procedura systemowa „</w:t>
      </w:r>
      <w:proofErr w:type="spellStart"/>
      <w:r w:rsidR="00793736">
        <w:t>Privacy</w:t>
      </w:r>
      <w:proofErr w:type="spellEnd"/>
      <w:r w:rsidR="00793736">
        <w:t xml:space="preserve"> by desi</w:t>
      </w:r>
      <w:r w:rsidR="00A31B59">
        <w:t xml:space="preserve">gn and </w:t>
      </w:r>
      <w:proofErr w:type="spellStart"/>
      <w:r w:rsidR="00A31B59">
        <w:t>privacy</w:t>
      </w:r>
      <w:proofErr w:type="spellEnd"/>
      <w:r w:rsidR="00A31B59">
        <w:t xml:space="preserve"> by </w:t>
      </w:r>
      <w:proofErr w:type="spellStart"/>
      <w:r w:rsidR="00A31B59">
        <w:t>default</w:t>
      </w:r>
      <w:proofErr w:type="spellEnd"/>
      <w:r w:rsidR="00A31B59">
        <w:t>” PS 10</w:t>
      </w:r>
      <w:r w:rsidR="00793736">
        <w:t>.</w:t>
      </w:r>
      <w:bookmarkEnd w:id="370"/>
      <w:bookmarkEnd w:id="371"/>
    </w:p>
    <w:p w14:paraId="193DFC0E" w14:textId="77777777" w:rsidR="00793736" w:rsidRDefault="00793736" w:rsidP="00A6662F">
      <w:pPr>
        <w:pStyle w:val="Nagwek4"/>
      </w:pPr>
      <w:bookmarkStart w:id="372" w:name="_Toc535931104"/>
      <w:bookmarkStart w:id="373" w:name="_Toc1736305"/>
      <w:r>
        <w:t xml:space="preserve">Procedura systemowa „Procedura przekazywania danych poza EOG” </w:t>
      </w:r>
      <w:r w:rsidR="00A31B59">
        <w:t>PS 11</w:t>
      </w:r>
      <w:r>
        <w:t>.</w:t>
      </w:r>
      <w:bookmarkEnd w:id="372"/>
      <w:bookmarkEnd w:id="373"/>
    </w:p>
    <w:p w14:paraId="79FB582F" w14:textId="77777777" w:rsidR="00C95433" w:rsidRDefault="00C95433" w:rsidP="00A6662F">
      <w:pPr>
        <w:pStyle w:val="Nagwek3"/>
      </w:pPr>
      <w:bookmarkStart w:id="374" w:name="_Toc1736306"/>
      <w:r>
        <w:t>Instrukcja zarządzania systemem informatycznym.</w:t>
      </w:r>
      <w:bookmarkEnd w:id="374"/>
    </w:p>
    <w:p w14:paraId="3676B913" w14:textId="77777777" w:rsidR="00C95433" w:rsidRPr="00A11790" w:rsidRDefault="00C95433" w:rsidP="00A6662F">
      <w:pPr>
        <w:pStyle w:val="Nagwek3"/>
      </w:pPr>
      <w:bookmarkStart w:id="375" w:name="_Toc1736307"/>
      <w:r w:rsidRPr="00A11790">
        <w:t>Krajowe Ramy Interoperacyjności.</w:t>
      </w:r>
      <w:bookmarkEnd w:id="375"/>
    </w:p>
    <w:p w14:paraId="03A6EE7D" w14:textId="77777777" w:rsidR="00BD40A7" w:rsidRDefault="00BD40A7" w:rsidP="00BD40A7"/>
    <w:p w14:paraId="3617EA0F" w14:textId="77777777" w:rsidR="00BD40A7" w:rsidRPr="00A31D40" w:rsidRDefault="00BD40A7" w:rsidP="00A6662F">
      <w:pPr>
        <w:pStyle w:val="Nagwek2"/>
      </w:pPr>
      <w:bookmarkStart w:id="376" w:name="_Toc330795860"/>
      <w:bookmarkStart w:id="377" w:name="_Toc331254652"/>
      <w:bookmarkStart w:id="378" w:name="_Toc1736308"/>
      <w:r w:rsidRPr="00A31D40">
        <w:t>ODPOWIEDZIALNOŚĆ I UPRAWNIENIA</w:t>
      </w:r>
      <w:bookmarkEnd w:id="376"/>
      <w:bookmarkEnd w:id="377"/>
      <w:bookmarkEnd w:id="378"/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30"/>
        <w:gridCol w:w="4336"/>
      </w:tblGrid>
      <w:tr w:rsidR="00BD40A7" w:rsidRPr="00C85FA5" w14:paraId="3E20AA06" w14:textId="77777777" w:rsidTr="00BD40A7">
        <w:trPr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B0136" w14:textId="77777777" w:rsidR="00BD40A7" w:rsidRPr="00C85FA5" w:rsidRDefault="00BD40A7" w:rsidP="00BD40A7">
            <w:pPr>
              <w:pStyle w:val="Tabeladolewej"/>
              <w:spacing w:before="120" w:after="120"/>
              <w:jc w:val="center"/>
              <w:rPr>
                <w:b/>
              </w:rPr>
            </w:pPr>
            <w:r w:rsidRPr="00C85FA5">
              <w:rPr>
                <w:b/>
              </w:rPr>
              <w:t>Czynność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EA648F" w14:textId="77777777" w:rsidR="00BD40A7" w:rsidRPr="00C85FA5" w:rsidRDefault="00BD40A7" w:rsidP="00BD40A7">
            <w:pPr>
              <w:pStyle w:val="Tabeladolewej"/>
              <w:spacing w:before="120" w:after="120"/>
              <w:jc w:val="center"/>
              <w:rPr>
                <w:b/>
              </w:rPr>
            </w:pPr>
            <w:r w:rsidRPr="00C85FA5">
              <w:rPr>
                <w:b/>
              </w:rPr>
              <w:t>Odpowiedzialny</w:t>
            </w:r>
          </w:p>
        </w:tc>
      </w:tr>
      <w:tr w:rsidR="00BD40A7" w:rsidRPr="00C85FA5" w14:paraId="58A79D12" w14:textId="77777777" w:rsidTr="00BD40A7">
        <w:trPr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78D7D" w14:textId="77777777" w:rsidR="00BD40A7" w:rsidRPr="00C85FA5" w:rsidRDefault="00CE4696" w:rsidP="00D200D6">
            <w:pPr>
              <w:pStyle w:val="Tabeladolewej"/>
              <w:spacing w:before="120" w:after="120"/>
            </w:pPr>
            <w:r>
              <w:t xml:space="preserve">Opracowanie procedur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B97B4" w14:textId="77777777" w:rsidR="00BD40A7" w:rsidRPr="00C85FA5" w:rsidRDefault="00CE4696" w:rsidP="00BD40A7">
            <w:pPr>
              <w:pStyle w:val="Tabeladolewej"/>
              <w:spacing w:before="120" w:after="120"/>
            </w:pPr>
            <w:r>
              <w:t>I</w:t>
            </w:r>
            <w:r w:rsidR="00981913">
              <w:t xml:space="preserve">nspektor </w:t>
            </w:r>
            <w:r>
              <w:t>O</w:t>
            </w:r>
            <w:r w:rsidR="00981913">
              <w:t xml:space="preserve">chrony </w:t>
            </w:r>
            <w:r>
              <w:t>D</w:t>
            </w:r>
            <w:r w:rsidR="00981913">
              <w:t>anych</w:t>
            </w:r>
            <w:r>
              <w:t xml:space="preserve"> w porozumieniu z A</w:t>
            </w:r>
            <w:r w:rsidR="00981913">
              <w:t xml:space="preserve">dministratorem </w:t>
            </w:r>
            <w:r>
              <w:t>D</w:t>
            </w:r>
            <w:r w:rsidR="00981913">
              <w:t xml:space="preserve">anych </w:t>
            </w:r>
            <w:r>
              <w:t>O</w:t>
            </w:r>
            <w:r w:rsidR="00981913">
              <w:t>sobowych</w:t>
            </w:r>
          </w:p>
        </w:tc>
      </w:tr>
      <w:tr w:rsidR="00BD40A7" w:rsidRPr="00C85FA5" w14:paraId="7CEEFC51" w14:textId="77777777" w:rsidTr="00BD40A7">
        <w:trPr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19CB9" w14:textId="77777777" w:rsidR="00BD40A7" w:rsidRPr="00C85FA5" w:rsidRDefault="00CE4696" w:rsidP="00D200D6">
            <w:pPr>
              <w:pStyle w:val="Tabeladolewej"/>
              <w:spacing w:before="120" w:after="120"/>
            </w:pPr>
            <w:r>
              <w:t xml:space="preserve">Wdrożenie procedur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62F3D" w14:textId="77777777" w:rsidR="00BD40A7" w:rsidRPr="00C85FA5" w:rsidRDefault="00CE4696" w:rsidP="00BD40A7">
            <w:pPr>
              <w:pStyle w:val="Tabeladolewej"/>
              <w:spacing w:before="120" w:after="120"/>
            </w:pPr>
            <w:r>
              <w:t>A</w:t>
            </w:r>
            <w:r w:rsidR="00981913">
              <w:t xml:space="preserve">dministrator </w:t>
            </w:r>
            <w:r>
              <w:t>D</w:t>
            </w:r>
            <w:r w:rsidR="00981913">
              <w:t xml:space="preserve">anych </w:t>
            </w:r>
            <w:r>
              <w:t>O</w:t>
            </w:r>
            <w:r w:rsidR="00981913">
              <w:t>sobowych</w:t>
            </w:r>
          </w:p>
        </w:tc>
      </w:tr>
      <w:tr w:rsidR="00BD40A7" w:rsidRPr="00C85FA5" w14:paraId="00DFD875" w14:textId="77777777" w:rsidTr="00BD40A7">
        <w:trPr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52A25D" w14:textId="77777777" w:rsidR="00BD40A7" w:rsidRPr="00C85FA5" w:rsidRDefault="00CE4696" w:rsidP="00D200D6">
            <w:pPr>
              <w:pStyle w:val="Tabeladolewej"/>
              <w:spacing w:before="120" w:after="120"/>
            </w:pPr>
            <w:r>
              <w:t>Nadzór nad przestrzeganiem procedur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BBC34" w14:textId="77777777" w:rsidR="00BD40A7" w:rsidRPr="00C85FA5" w:rsidRDefault="00CE4696" w:rsidP="00BD40A7">
            <w:pPr>
              <w:pStyle w:val="Tabeladolewej"/>
              <w:spacing w:before="120" w:after="120"/>
            </w:pPr>
            <w:r>
              <w:t>I</w:t>
            </w:r>
            <w:r w:rsidR="00981913">
              <w:t xml:space="preserve">nspektor </w:t>
            </w:r>
            <w:r>
              <w:t>O</w:t>
            </w:r>
            <w:r w:rsidR="00981913">
              <w:t xml:space="preserve">chrony </w:t>
            </w:r>
            <w:r>
              <w:t>D</w:t>
            </w:r>
            <w:r w:rsidR="00981913">
              <w:t>anych</w:t>
            </w:r>
            <w:r>
              <w:t xml:space="preserve"> oraz A</w:t>
            </w:r>
            <w:r w:rsidR="00981913">
              <w:t xml:space="preserve">dministrator </w:t>
            </w:r>
            <w:r>
              <w:t>D</w:t>
            </w:r>
            <w:r w:rsidR="00981913">
              <w:t xml:space="preserve">anych </w:t>
            </w:r>
            <w:r>
              <w:t>O</w:t>
            </w:r>
            <w:r w:rsidR="00981913">
              <w:t>sobowych</w:t>
            </w:r>
          </w:p>
        </w:tc>
      </w:tr>
      <w:tr w:rsidR="00BD40A7" w:rsidRPr="00C85FA5" w14:paraId="502A910F" w14:textId="77777777" w:rsidTr="00BD40A7">
        <w:trPr>
          <w:jc w:val="center"/>
        </w:trPr>
        <w:tc>
          <w:tcPr>
            <w:tcW w:w="4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FB182" w14:textId="77777777" w:rsidR="00BD40A7" w:rsidRPr="00C85FA5" w:rsidRDefault="00CE4696" w:rsidP="00D200D6">
            <w:pPr>
              <w:pStyle w:val="Tabeladolewej"/>
              <w:spacing w:before="120" w:after="120"/>
            </w:pPr>
            <w:r>
              <w:lastRenderedPageBreak/>
              <w:t xml:space="preserve">Wprowadzanie zmian w procedurach </w:t>
            </w:r>
          </w:p>
        </w:tc>
        <w:tc>
          <w:tcPr>
            <w:tcW w:w="43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99A21" w14:textId="77777777" w:rsidR="00BD40A7" w:rsidRPr="00C85FA5" w:rsidRDefault="00CE4696" w:rsidP="00BD40A7">
            <w:pPr>
              <w:pStyle w:val="Tabeladolewej"/>
              <w:spacing w:before="120" w:after="120"/>
            </w:pPr>
            <w:r>
              <w:t>A</w:t>
            </w:r>
            <w:r w:rsidR="00981913">
              <w:t xml:space="preserve">dministrator </w:t>
            </w:r>
            <w:r>
              <w:t>D</w:t>
            </w:r>
            <w:r w:rsidR="00981913">
              <w:t xml:space="preserve">anych </w:t>
            </w:r>
            <w:r>
              <w:t>O</w:t>
            </w:r>
            <w:r w:rsidR="00981913">
              <w:t>sobowych</w:t>
            </w:r>
            <w:r>
              <w:t xml:space="preserve"> w porozumieniu z I</w:t>
            </w:r>
            <w:r w:rsidR="00981913">
              <w:t xml:space="preserve">nspektor </w:t>
            </w:r>
            <w:r>
              <w:t>O</w:t>
            </w:r>
            <w:r w:rsidR="00981913">
              <w:t xml:space="preserve">chrony </w:t>
            </w:r>
            <w:r>
              <w:t>D</w:t>
            </w:r>
            <w:r w:rsidR="00981913">
              <w:t>anych</w:t>
            </w:r>
            <w:r w:rsidR="00BD40A7" w:rsidRPr="00C85FA5">
              <w:t xml:space="preserve"> </w:t>
            </w:r>
          </w:p>
        </w:tc>
      </w:tr>
    </w:tbl>
    <w:p w14:paraId="0C0BBCF7" w14:textId="77777777" w:rsidR="00BD40A7" w:rsidRDefault="00BD40A7" w:rsidP="00BD40A7"/>
    <w:p w14:paraId="395CF6B2" w14:textId="77777777" w:rsidR="00BD40A7" w:rsidRDefault="00BD40A7" w:rsidP="00BD40A7"/>
    <w:p w14:paraId="3E70CF86" w14:textId="77777777" w:rsidR="00BD40A7" w:rsidRDefault="00BD40A7" w:rsidP="00A6662F">
      <w:pPr>
        <w:pStyle w:val="Nagwek2"/>
      </w:pPr>
      <w:bookmarkStart w:id="379" w:name="_Toc330795861"/>
      <w:bookmarkStart w:id="380" w:name="_Toc331254653"/>
      <w:bookmarkStart w:id="381" w:name="_Toc1736309"/>
      <w:r>
        <w:t>DOKUMENTY ZWIĄZANE</w:t>
      </w:r>
      <w:bookmarkEnd w:id="379"/>
      <w:bookmarkEnd w:id="380"/>
      <w:bookmarkEnd w:id="381"/>
    </w:p>
    <w:p w14:paraId="08D61EC0" w14:textId="77777777" w:rsidR="00981913" w:rsidRDefault="00981913" w:rsidP="00981913">
      <w:pPr>
        <w:pStyle w:val="Punktowanie"/>
      </w:pPr>
      <w:r>
        <w:t>System zarządzania bezpieczeństwem informacji,</w:t>
      </w:r>
    </w:p>
    <w:p w14:paraId="196661C7" w14:textId="77777777" w:rsidR="00981913" w:rsidRDefault="00981913" w:rsidP="00981913">
      <w:pPr>
        <w:pStyle w:val="Punktowanie"/>
      </w:pPr>
      <w:r>
        <w:t>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</w:t>
      </w:r>
    </w:p>
    <w:p w14:paraId="07C1C159" w14:textId="77777777" w:rsidR="00981913" w:rsidRDefault="00981913" w:rsidP="00981913">
      <w:pPr>
        <w:pStyle w:val="Punktowanie"/>
      </w:pPr>
      <w:r>
        <w:t xml:space="preserve">przepisy Ustawy z dnia 10 maja 2018 r. o ochronie danych osobowych (Dz. U. z 2018 r.  poz. 1000 z </w:t>
      </w:r>
      <w:proofErr w:type="spellStart"/>
      <w:r>
        <w:t>późn</w:t>
      </w:r>
      <w:proofErr w:type="spellEnd"/>
      <w:r>
        <w:t>. zm.),</w:t>
      </w:r>
    </w:p>
    <w:p w14:paraId="2F2333B2" w14:textId="77777777" w:rsidR="00981913" w:rsidRDefault="00981913" w:rsidP="00981913">
      <w:pPr>
        <w:pStyle w:val="Punktowanie"/>
      </w:pPr>
      <w:r>
        <w:t xml:space="preserve">Norma międzynarodowa </w:t>
      </w:r>
      <w:r w:rsidRPr="00053161">
        <w:t>PN-EN ISO/IEC 27001:2017</w:t>
      </w:r>
      <w:r>
        <w:t>-06 wersja polska.</w:t>
      </w:r>
    </w:p>
    <w:p w14:paraId="74830EA0" w14:textId="77777777" w:rsidR="00BD40A7" w:rsidRDefault="00BD40A7" w:rsidP="00BD40A7"/>
    <w:p w14:paraId="62D4FD98" w14:textId="77777777" w:rsidR="00BD40A7" w:rsidRDefault="00BD40A7" w:rsidP="00A6662F">
      <w:pPr>
        <w:pStyle w:val="Nagwek2"/>
      </w:pPr>
      <w:bookmarkStart w:id="382" w:name="_Toc330795862"/>
      <w:bookmarkStart w:id="383" w:name="_Toc331254654"/>
      <w:bookmarkStart w:id="384" w:name="_Toc1736310"/>
      <w:r>
        <w:t>ZAŁĄCZNIKI</w:t>
      </w:r>
      <w:bookmarkEnd w:id="382"/>
      <w:bookmarkEnd w:id="383"/>
      <w:bookmarkEnd w:id="384"/>
    </w:p>
    <w:p w14:paraId="20119899" w14:textId="77777777" w:rsidR="00BD40A7" w:rsidRDefault="00CE4696" w:rsidP="00A6662F">
      <w:pPr>
        <w:pStyle w:val="Punktowanie"/>
      </w:pPr>
      <w:r>
        <w:t>PS 1 „Zarządzanie zasobami ludzkimi”</w:t>
      </w:r>
    </w:p>
    <w:p w14:paraId="5E17DA08" w14:textId="77777777" w:rsidR="00CE4696" w:rsidRDefault="00CE4696" w:rsidP="00A6662F">
      <w:pPr>
        <w:pStyle w:val="Punktowanie"/>
      </w:pPr>
      <w:r>
        <w:t>PS 2 „Nadzór nad dokumentacją i zapisami”</w:t>
      </w:r>
    </w:p>
    <w:p w14:paraId="54144470" w14:textId="77777777" w:rsidR="00CE4696" w:rsidRDefault="00CE4696" w:rsidP="00A6662F">
      <w:pPr>
        <w:pStyle w:val="Punktowanie"/>
      </w:pPr>
      <w:r>
        <w:t>PS 3 „Zarządzanie danymi osobowymi”</w:t>
      </w:r>
    </w:p>
    <w:p w14:paraId="28926D3B" w14:textId="77777777" w:rsidR="00CE4696" w:rsidRDefault="00CE4696" w:rsidP="00A6662F">
      <w:pPr>
        <w:pStyle w:val="Punktowanie"/>
      </w:pPr>
      <w:r>
        <w:t>PS 4 „Zarządzanie ryzykiem”</w:t>
      </w:r>
    </w:p>
    <w:p w14:paraId="14754388" w14:textId="77777777" w:rsidR="00CE4696" w:rsidRDefault="00CE4696" w:rsidP="00A6662F">
      <w:pPr>
        <w:pStyle w:val="Punktowanie"/>
      </w:pPr>
      <w:r>
        <w:t>PS 5 „</w:t>
      </w:r>
      <w:r w:rsidR="00A31B59">
        <w:t>Procedura oceny skutków przetwarzania dla ochrony danych</w:t>
      </w:r>
      <w:r>
        <w:t>”</w:t>
      </w:r>
    </w:p>
    <w:p w14:paraId="71AC7CBD" w14:textId="77777777" w:rsidR="00CE4696" w:rsidRDefault="00CE4696" w:rsidP="00A6662F">
      <w:pPr>
        <w:pStyle w:val="Punktowanie"/>
      </w:pPr>
      <w:r>
        <w:t>PS 6 „Audyty”</w:t>
      </w:r>
    </w:p>
    <w:p w14:paraId="013A51AE" w14:textId="77777777" w:rsidR="00CE4696" w:rsidRDefault="00CE4696" w:rsidP="00A6662F">
      <w:pPr>
        <w:pStyle w:val="Punktowanie"/>
      </w:pPr>
      <w:r>
        <w:t>PS 7 „</w:t>
      </w:r>
      <w:r w:rsidR="00D200D6">
        <w:t>Komunikacja</w:t>
      </w:r>
      <w:r w:rsidR="005A7DEA">
        <w:t>”</w:t>
      </w:r>
    </w:p>
    <w:p w14:paraId="355C2CCB" w14:textId="77777777" w:rsidR="00CE4696" w:rsidRDefault="00CE4696" w:rsidP="00A6662F">
      <w:pPr>
        <w:pStyle w:val="Punktowanie"/>
      </w:pPr>
      <w:r>
        <w:t>PS 8</w:t>
      </w:r>
      <w:r w:rsidR="005A7DEA">
        <w:t xml:space="preserve"> „Zabezpieczenia”</w:t>
      </w:r>
    </w:p>
    <w:p w14:paraId="2C2F4483" w14:textId="77777777" w:rsidR="006C3B0B" w:rsidRDefault="00A31B59" w:rsidP="00A6662F">
      <w:pPr>
        <w:pStyle w:val="Punktowanie"/>
      </w:pPr>
      <w:r>
        <w:t>PS 9 „Naruszenia</w:t>
      </w:r>
      <w:r w:rsidR="006C3B0B">
        <w:t>”</w:t>
      </w:r>
    </w:p>
    <w:p w14:paraId="2C640FA0" w14:textId="77777777" w:rsidR="00A31B59" w:rsidRDefault="00A31B59" w:rsidP="00A6662F">
      <w:pPr>
        <w:pStyle w:val="Punktowanie"/>
      </w:pPr>
      <w:r>
        <w:t>PS 10 „</w:t>
      </w:r>
      <w:proofErr w:type="spellStart"/>
      <w:r>
        <w:t>Privacy</w:t>
      </w:r>
      <w:proofErr w:type="spellEnd"/>
      <w:r>
        <w:t xml:space="preserve"> by design and </w:t>
      </w:r>
      <w:proofErr w:type="spellStart"/>
      <w:r>
        <w:t>privacy</w:t>
      </w:r>
      <w:proofErr w:type="spellEnd"/>
      <w:r>
        <w:t xml:space="preserve"> by </w:t>
      </w:r>
      <w:proofErr w:type="spellStart"/>
      <w:r>
        <w:t>default</w:t>
      </w:r>
      <w:proofErr w:type="spellEnd"/>
      <w:r>
        <w:t>”</w:t>
      </w:r>
    </w:p>
    <w:p w14:paraId="15B82789" w14:textId="77777777" w:rsidR="00A31B59" w:rsidRDefault="00A31B59" w:rsidP="00A6662F">
      <w:pPr>
        <w:pStyle w:val="Punktowanie"/>
      </w:pPr>
      <w:r>
        <w:t xml:space="preserve">PS 11 „Procedura przekazywania danych poza EOG” </w:t>
      </w:r>
    </w:p>
    <w:p w14:paraId="54D169A7" w14:textId="072A7F34" w:rsidR="00A31B59" w:rsidRDefault="00A31B59" w:rsidP="009757F2">
      <w:pPr>
        <w:pStyle w:val="Punktowanie"/>
        <w:numPr>
          <w:ilvl w:val="0"/>
          <w:numId w:val="0"/>
        </w:numPr>
        <w:ind w:left="720"/>
      </w:pPr>
    </w:p>
    <w:p w14:paraId="00CF1AAE" w14:textId="77777777" w:rsidR="005A7DEA" w:rsidRDefault="005A7DEA" w:rsidP="005A7DEA">
      <w:pPr>
        <w:pStyle w:val="Nagwek4"/>
        <w:numPr>
          <w:ilvl w:val="0"/>
          <w:numId w:val="0"/>
        </w:numPr>
        <w:ind w:left="1843"/>
      </w:pPr>
    </w:p>
    <w:p w14:paraId="243F2954" w14:textId="77777777" w:rsidR="00BD40A7" w:rsidRDefault="00BD40A7" w:rsidP="00BD40A7">
      <w:pPr>
        <w:pStyle w:val="Punktowanie"/>
        <w:numPr>
          <w:ilvl w:val="0"/>
          <w:numId w:val="0"/>
        </w:numPr>
        <w:ind w:left="720" w:hanging="360"/>
      </w:pPr>
    </w:p>
    <w:p w14:paraId="26214420" w14:textId="77777777" w:rsidR="00BD40A7" w:rsidRDefault="00BD40A7" w:rsidP="005A7DEA">
      <w:pPr>
        <w:pStyle w:val="Nagwek4"/>
        <w:sectPr w:rsidR="00BD40A7" w:rsidSect="00BD40A7">
          <w:headerReference w:type="default" r:id="rId8"/>
          <w:pgSz w:w="11906" w:h="16838"/>
          <w:pgMar w:top="1418" w:right="1418" w:bottom="1418" w:left="1418" w:header="567" w:footer="709" w:gutter="0"/>
          <w:cols w:space="708"/>
          <w:docGrid w:linePitch="360"/>
        </w:sectPr>
      </w:pPr>
    </w:p>
    <w:p w14:paraId="653F3EFA" w14:textId="77777777" w:rsidR="00573EF3" w:rsidRDefault="00573EF3" w:rsidP="005A7DEA">
      <w:pPr>
        <w:pStyle w:val="Nagwek4"/>
        <w:pageBreakBefore/>
        <w:numPr>
          <w:ilvl w:val="0"/>
          <w:numId w:val="0"/>
        </w:numPr>
        <w:ind w:left="1843"/>
      </w:pPr>
    </w:p>
    <w:sectPr w:rsidR="00573EF3" w:rsidSect="00BD40A7">
      <w:pgSz w:w="11906" w:h="16838"/>
      <w:pgMar w:top="1418" w:right="1418" w:bottom="1418" w:left="1418" w:header="567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7F0D8" w14:textId="77777777" w:rsidR="00BD40A7" w:rsidRDefault="00BD40A7" w:rsidP="00BD40A7">
      <w:pPr>
        <w:spacing w:line="240" w:lineRule="auto"/>
      </w:pPr>
      <w:r>
        <w:separator/>
      </w:r>
    </w:p>
  </w:endnote>
  <w:endnote w:type="continuationSeparator" w:id="0">
    <w:p w14:paraId="3D4C164E" w14:textId="77777777" w:rsidR="00BD40A7" w:rsidRDefault="00BD40A7" w:rsidP="00BD40A7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65FD99E" w14:textId="77777777" w:rsidR="00BD40A7" w:rsidRDefault="00BD40A7" w:rsidP="00BD40A7">
      <w:pPr>
        <w:spacing w:line="240" w:lineRule="auto"/>
      </w:pPr>
      <w:r>
        <w:separator/>
      </w:r>
    </w:p>
  </w:footnote>
  <w:footnote w:type="continuationSeparator" w:id="0">
    <w:p w14:paraId="5184A32E" w14:textId="77777777" w:rsidR="00BD40A7" w:rsidRDefault="00BD40A7" w:rsidP="00BD40A7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9804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2433"/>
      <w:gridCol w:w="4939"/>
      <w:gridCol w:w="2432"/>
    </w:tblGrid>
    <w:tr w:rsidR="00BD40A7" w:rsidRPr="000E76A7" w14:paraId="1692C397" w14:textId="77777777" w:rsidTr="00BD40A7">
      <w:trPr>
        <w:cantSplit/>
        <w:trHeight w:val="274"/>
        <w:jc w:val="center"/>
      </w:trPr>
      <w:tc>
        <w:tcPr>
          <w:tcW w:w="2433" w:type="dxa"/>
          <w:vMerge w:val="restart"/>
          <w:vAlign w:val="center"/>
        </w:tcPr>
        <w:p w14:paraId="7A5844B1" w14:textId="07454129" w:rsidR="00BD40A7" w:rsidRPr="000E76A7" w:rsidRDefault="00BD40A7" w:rsidP="00BD40A7">
          <w:pPr>
            <w:pStyle w:val="Tabelarodek"/>
          </w:pPr>
          <w:r w:rsidRPr="000E76A7">
            <w:t xml:space="preserve">Nazwa </w:t>
          </w:r>
          <w:r w:rsidR="009757F2">
            <w:t>Jednostki</w:t>
          </w:r>
        </w:p>
        <w:p w14:paraId="27503110" w14:textId="77777777" w:rsidR="00BD40A7" w:rsidRDefault="00BD40A7" w:rsidP="00BD40A7">
          <w:pPr>
            <w:pStyle w:val="Tabelarodek"/>
          </w:pPr>
        </w:p>
        <w:p w14:paraId="4A7708E8" w14:textId="77777777" w:rsidR="00BD40A7" w:rsidRPr="000E76A7" w:rsidRDefault="00BD40A7" w:rsidP="00BD40A7">
          <w:pPr>
            <w:pStyle w:val="Tabelarodek"/>
          </w:pPr>
          <w:r w:rsidRPr="000E76A7">
            <w:t>………………………..</w:t>
          </w:r>
        </w:p>
      </w:tc>
      <w:tc>
        <w:tcPr>
          <w:tcW w:w="4939" w:type="dxa"/>
          <w:vAlign w:val="center"/>
        </w:tcPr>
        <w:p w14:paraId="539D7ACE" w14:textId="77777777" w:rsidR="00BD40A7" w:rsidRPr="000E76A7" w:rsidRDefault="00BD40A7" w:rsidP="00BD40A7">
          <w:pPr>
            <w:pStyle w:val="Tabelarodek"/>
          </w:pPr>
        </w:p>
      </w:tc>
      <w:tc>
        <w:tcPr>
          <w:tcW w:w="2432" w:type="dxa"/>
          <w:vAlign w:val="center"/>
        </w:tcPr>
        <w:p w14:paraId="5B7D1876" w14:textId="77777777" w:rsidR="00BD40A7" w:rsidRDefault="00BD40A7" w:rsidP="00BD40A7">
          <w:pPr>
            <w:pStyle w:val="Tabelarodek"/>
          </w:pPr>
          <w:r w:rsidRPr="000E76A7">
            <w:t xml:space="preserve">Data wydania: </w:t>
          </w:r>
        </w:p>
        <w:p w14:paraId="692048B9" w14:textId="77777777" w:rsidR="00BD40A7" w:rsidRPr="000E76A7" w:rsidRDefault="00BD40A7" w:rsidP="00BD40A7">
          <w:pPr>
            <w:pStyle w:val="Tabelarodek"/>
          </w:pPr>
        </w:p>
      </w:tc>
    </w:tr>
    <w:tr w:rsidR="00EE73AA" w:rsidRPr="000E76A7" w14:paraId="7041BA72" w14:textId="77777777" w:rsidTr="00BD40A7">
      <w:trPr>
        <w:cantSplit/>
        <w:trHeight w:val="619"/>
        <w:jc w:val="center"/>
      </w:trPr>
      <w:tc>
        <w:tcPr>
          <w:tcW w:w="2433" w:type="dxa"/>
          <w:vMerge/>
          <w:vAlign w:val="center"/>
        </w:tcPr>
        <w:p w14:paraId="17663E4A" w14:textId="77777777" w:rsidR="00EE73AA" w:rsidRPr="000E76A7" w:rsidRDefault="00EE73AA" w:rsidP="00BD40A7">
          <w:pPr>
            <w:pStyle w:val="Tabelarodek"/>
          </w:pPr>
        </w:p>
      </w:tc>
      <w:tc>
        <w:tcPr>
          <w:tcW w:w="4939" w:type="dxa"/>
          <w:vAlign w:val="center"/>
        </w:tcPr>
        <w:p w14:paraId="48706CD5" w14:textId="77777777" w:rsidR="00EE73AA" w:rsidRPr="000E76A7" w:rsidRDefault="00EE73AA" w:rsidP="00571BA5">
          <w:pPr>
            <w:pStyle w:val="Tabelarodek"/>
          </w:pPr>
          <w:r>
            <w:t>SYSTEM ZARZĄDZANIA BEZPIECZEŃSTWEM INFORMACJI</w:t>
          </w:r>
        </w:p>
      </w:tc>
      <w:tc>
        <w:tcPr>
          <w:tcW w:w="2432" w:type="dxa"/>
          <w:vAlign w:val="center"/>
        </w:tcPr>
        <w:p w14:paraId="1C0BF9F4" w14:textId="77777777" w:rsidR="00EE73AA" w:rsidRDefault="00EE73AA" w:rsidP="00BD40A7">
          <w:pPr>
            <w:pStyle w:val="Tabelarodek"/>
          </w:pPr>
          <w:r w:rsidRPr="000E76A7">
            <w:t xml:space="preserve">Wersja wydania: </w:t>
          </w:r>
        </w:p>
        <w:p w14:paraId="1280BF90" w14:textId="77777777" w:rsidR="00EE73AA" w:rsidRPr="000E76A7" w:rsidRDefault="00EE73AA" w:rsidP="00BD40A7">
          <w:pPr>
            <w:pStyle w:val="Tabelarodek"/>
          </w:pPr>
        </w:p>
      </w:tc>
    </w:tr>
    <w:tr w:rsidR="00BD40A7" w:rsidRPr="000E76A7" w14:paraId="377E41A0" w14:textId="77777777" w:rsidTr="00BD40A7">
      <w:trPr>
        <w:cantSplit/>
        <w:trHeight w:val="379"/>
        <w:jc w:val="center"/>
      </w:trPr>
      <w:tc>
        <w:tcPr>
          <w:tcW w:w="2433" w:type="dxa"/>
          <w:vMerge/>
          <w:tcBorders>
            <w:bottom w:val="single" w:sz="4" w:space="0" w:color="auto"/>
          </w:tcBorders>
          <w:vAlign w:val="center"/>
        </w:tcPr>
        <w:p w14:paraId="249A9E07" w14:textId="77777777" w:rsidR="00BD40A7" w:rsidRPr="000E76A7" w:rsidRDefault="00BD40A7" w:rsidP="00BD40A7">
          <w:pPr>
            <w:pStyle w:val="Tabelarodek"/>
          </w:pPr>
        </w:p>
      </w:tc>
      <w:tc>
        <w:tcPr>
          <w:tcW w:w="4939" w:type="dxa"/>
          <w:tcBorders>
            <w:bottom w:val="single" w:sz="4" w:space="0" w:color="auto"/>
          </w:tcBorders>
          <w:vAlign w:val="center"/>
        </w:tcPr>
        <w:p w14:paraId="5AAD3AB3" w14:textId="77777777" w:rsidR="00BD40A7" w:rsidRPr="000E76A7" w:rsidRDefault="00BD40A7" w:rsidP="00BD40A7">
          <w:pPr>
            <w:pStyle w:val="Tabelarodek"/>
          </w:pPr>
        </w:p>
      </w:tc>
      <w:tc>
        <w:tcPr>
          <w:tcW w:w="2432" w:type="dxa"/>
          <w:tcBorders>
            <w:bottom w:val="single" w:sz="4" w:space="0" w:color="auto"/>
          </w:tcBorders>
          <w:vAlign w:val="center"/>
        </w:tcPr>
        <w:p w14:paraId="42B1BBCB" w14:textId="77777777" w:rsidR="00BD40A7" w:rsidRPr="000E76A7" w:rsidRDefault="00BD40A7" w:rsidP="00BD40A7">
          <w:pPr>
            <w:pStyle w:val="Tabelarodek"/>
          </w:pPr>
          <w:r w:rsidRPr="000E76A7">
            <w:t xml:space="preserve">Strona: </w:t>
          </w:r>
          <w:r w:rsidRPr="000E76A7">
            <w:rPr>
              <w:rStyle w:val="Numerstrony"/>
            </w:rPr>
            <w:fldChar w:fldCharType="begin"/>
          </w:r>
          <w:r w:rsidRPr="000E76A7">
            <w:rPr>
              <w:rStyle w:val="Numerstrony"/>
            </w:rPr>
            <w:instrText xml:space="preserve"> PAGE </w:instrText>
          </w:r>
          <w:r w:rsidRPr="000E76A7">
            <w:rPr>
              <w:rStyle w:val="Numerstrony"/>
            </w:rPr>
            <w:fldChar w:fldCharType="separate"/>
          </w:r>
          <w:r w:rsidR="00482882">
            <w:rPr>
              <w:rStyle w:val="Numerstrony"/>
              <w:noProof/>
            </w:rPr>
            <w:t>10</w:t>
          </w:r>
          <w:r w:rsidRPr="000E76A7">
            <w:rPr>
              <w:rStyle w:val="Numerstrony"/>
            </w:rPr>
            <w:fldChar w:fldCharType="end"/>
          </w:r>
          <w:r w:rsidRPr="000E76A7">
            <w:rPr>
              <w:rStyle w:val="Numerstrony"/>
            </w:rPr>
            <w:t xml:space="preserve"> </w:t>
          </w:r>
          <w:r w:rsidRPr="000E76A7">
            <w:t xml:space="preserve">/ </w:t>
          </w:r>
          <w:r w:rsidRPr="000E76A7">
            <w:rPr>
              <w:rStyle w:val="Numerstrony"/>
            </w:rPr>
            <w:fldChar w:fldCharType="begin"/>
          </w:r>
          <w:r w:rsidRPr="000E76A7">
            <w:rPr>
              <w:rStyle w:val="Numerstrony"/>
            </w:rPr>
            <w:instrText xml:space="preserve"> NUMPAGES </w:instrText>
          </w:r>
          <w:r w:rsidRPr="000E76A7">
            <w:rPr>
              <w:rStyle w:val="Numerstrony"/>
            </w:rPr>
            <w:fldChar w:fldCharType="separate"/>
          </w:r>
          <w:r w:rsidR="00482882">
            <w:rPr>
              <w:rStyle w:val="Numerstrony"/>
              <w:noProof/>
            </w:rPr>
            <w:t>11</w:t>
          </w:r>
          <w:r w:rsidRPr="000E76A7">
            <w:rPr>
              <w:rStyle w:val="Numerstrony"/>
            </w:rPr>
            <w:fldChar w:fldCharType="end"/>
          </w:r>
        </w:p>
      </w:tc>
    </w:tr>
  </w:tbl>
  <w:p w14:paraId="01A859AA" w14:textId="77777777" w:rsidR="00BD40A7" w:rsidRDefault="00BD40A7" w:rsidP="00BD40A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B"/>
    <w:multiLevelType w:val="multilevel"/>
    <w:tmpl w:val="F34A18EC"/>
    <w:lvl w:ilvl="0">
      <w:start w:val="1"/>
      <w:numFmt w:val="decimal"/>
      <w:lvlText w:val="§ 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 "/>
      <w:lvlJc w:val="left"/>
    </w:lvl>
    <w:lvl w:ilvl="2">
      <w:start w:val="1"/>
      <w:numFmt w:val="decimal"/>
      <w:suff w:val="space"/>
      <w:lvlText w:val="%1.%2.%3 "/>
      <w:lvlJc w:val="left"/>
    </w:lvl>
    <w:lvl w:ilvl="3">
      <w:start w:val="1"/>
      <w:numFmt w:val="decimal"/>
      <w:lvlText w:val="%1.%2.%3.%4"/>
      <w:lvlJc w:val="left"/>
      <w:pPr>
        <w:tabs>
          <w:tab w:val="num" w:pos="284"/>
        </w:tabs>
        <w:ind w:left="284"/>
      </w:pPr>
    </w:lvl>
    <w:lvl w:ilvl="4">
      <w:start w:val="1"/>
      <w:numFmt w:val="decimal"/>
      <w:lvlText w:val="%1.%2.%3.%4.%5"/>
      <w:lvlJc w:val="left"/>
      <w:pPr>
        <w:tabs>
          <w:tab w:val="num" w:pos="0"/>
        </w:tabs>
      </w:pPr>
    </w:lvl>
    <w:lvl w:ilvl="5">
      <w:start w:val="1"/>
      <w:numFmt w:val="decimal"/>
      <w:lvlText w:val="%1.%2.%3.%4.%5.%6"/>
      <w:lvlJc w:val="left"/>
      <w:pPr>
        <w:tabs>
          <w:tab w:val="num" w:pos="0"/>
        </w:tabs>
      </w:pPr>
    </w:lvl>
    <w:lvl w:ilvl="6">
      <w:start w:val="1"/>
      <w:numFmt w:val="decimal"/>
      <w:lvlText w:val="%1.%2.%3.%4.%5.%6.%7"/>
      <w:lvlJc w:val="left"/>
      <w:pPr>
        <w:tabs>
          <w:tab w:val="num" w:pos="0"/>
        </w:tabs>
      </w:pPr>
    </w:lvl>
    <w:lvl w:ilvl="7">
      <w:start w:val="1"/>
      <w:numFmt w:val="decimal"/>
      <w:lvlText w:val="%1.%2.%3.%4.%5.%6.%7.%8"/>
      <w:lvlJc w:val="left"/>
      <w:pPr>
        <w:tabs>
          <w:tab w:val="num" w:pos="0"/>
        </w:tabs>
      </w:p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</w:p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pStyle w:val="Listapunktowana"/>
      <w:lvlText w:val="*"/>
      <w:lvlJc w:val="left"/>
    </w:lvl>
  </w:abstractNum>
  <w:abstractNum w:abstractNumId="2" w15:restartNumberingAfterBreak="0">
    <w:nsid w:val="25EA445A"/>
    <w:multiLevelType w:val="hybridMultilevel"/>
    <w:tmpl w:val="B786080E"/>
    <w:lvl w:ilvl="0" w:tplc="6F045378">
      <w:start w:val="1"/>
      <w:numFmt w:val="bullet"/>
      <w:pStyle w:val="Punktowanie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09A0B9E"/>
    <w:multiLevelType w:val="hybridMultilevel"/>
    <w:tmpl w:val="4D2E6878"/>
    <w:lvl w:ilvl="0" w:tplc="4658FAA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82B6D9F"/>
    <w:multiLevelType w:val="hybridMultilevel"/>
    <w:tmpl w:val="92C61C20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5B1342E8"/>
    <w:multiLevelType w:val="multilevel"/>
    <w:tmpl w:val="F468E772"/>
    <w:lvl w:ilvl="0">
      <w:start w:val="1"/>
      <w:numFmt w:val="decimal"/>
      <w:pStyle w:val="Nagwek1"/>
      <w:lvlText w:val="%1."/>
      <w:lvlJc w:val="left"/>
      <w:pPr>
        <w:ind w:left="360" w:hanging="360"/>
      </w:pPr>
    </w:lvl>
    <w:lvl w:ilvl="1">
      <w:start w:val="1"/>
      <w:numFmt w:val="decimal"/>
      <w:pStyle w:val="Nagwek2"/>
      <w:lvlText w:val="%1.%2."/>
      <w:lvlJc w:val="left"/>
      <w:pPr>
        <w:ind w:left="792" w:hanging="432"/>
      </w:pPr>
    </w:lvl>
    <w:lvl w:ilvl="2">
      <w:start w:val="1"/>
      <w:numFmt w:val="decimal"/>
      <w:pStyle w:val="Nagwek3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decimal"/>
      <w:pStyle w:val="Nagwek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pStyle w:val="Nagwek5"/>
      <w:lvlText w:val="%1.%2.%3.%4.%5."/>
      <w:lvlJc w:val="left"/>
      <w:pPr>
        <w:ind w:left="2232" w:hanging="792"/>
      </w:pPr>
      <w:rPr>
        <w:b w:val="0"/>
      </w:rPr>
    </w:lvl>
    <w:lvl w:ilvl="5">
      <w:start w:val="1"/>
      <w:numFmt w:val="decimal"/>
      <w:pStyle w:val="Nagwek6"/>
      <w:lvlText w:val="%1.%2.%3.%4.%5.%6."/>
      <w:lvlJc w:val="left"/>
      <w:pPr>
        <w:ind w:left="2736" w:hanging="936"/>
      </w:pPr>
      <w:rPr>
        <w:b w:val="0"/>
      </w:rPr>
    </w:lvl>
    <w:lvl w:ilvl="6">
      <w:start w:val="1"/>
      <w:numFmt w:val="decimal"/>
      <w:pStyle w:val="Nagwek7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5"/>
  </w:num>
  <w:num w:numId="2">
    <w:abstractNumId w:val="1"/>
    <w:lvlOverride w:ilvl="0">
      <w:lvl w:ilvl="0">
        <w:start w:val="1"/>
        <w:numFmt w:val="bullet"/>
        <w:pStyle w:val="Listapunktowana"/>
        <w:lvlText w:val="-"/>
        <w:legacy w:legacy="1" w:legacySpace="0" w:legacyIndent="360"/>
        <w:lvlJc w:val="left"/>
        <w:pPr>
          <w:ind w:left="360" w:hanging="360"/>
        </w:pPr>
      </w:lvl>
    </w:lvlOverride>
  </w:num>
  <w:num w:numId="3">
    <w:abstractNumId w:val="2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</w:num>
  <w:num w:numId="7">
    <w:abstractNumId w:val="5"/>
  </w:num>
  <w:num w:numId="8">
    <w:abstractNumId w:val="5"/>
  </w:num>
  <w:num w:numId="9">
    <w:abstractNumId w:val="5"/>
  </w:num>
  <w:num w:numId="10">
    <w:abstractNumId w:val="0"/>
  </w:num>
  <w:num w:numId="11">
    <w:abstractNumId w:val="5"/>
  </w:num>
  <w:num w:numId="12">
    <w:abstractNumId w:val="5"/>
  </w:num>
  <w:num w:numId="13">
    <w:abstractNumId w:val="5"/>
  </w:num>
  <w:num w:numId="14">
    <w:abstractNumId w:val="5"/>
  </w:num>
  <w:num w:numId="15">
    <w:abstractNumId w:val="3"/>
  </w:num>
  <w:num w:numId="16">
    <w:abstractNumId w:val="5"/>
  </w:num>
  <w:num w:numId="17">
    <w:abstractNumId w:val="5"/>
  </w:num>
  <w:num w:numId="18">
    <w:abstractNumId w:val="5"/>
  </w:num>
  <w:num w:numId="19">
    <w:abstractNumId w:val="5"/>
  </w:num>
  <w:num w:numId="20">
    <w:abstractNumId w:val="5"/>
  </w:num>
  <w:num w:numId="21">
    <w:abstractNumId w:val="5"/>
  </w:num>
  <w:num w:numId="22">
    <w:abstractNumId w:val="5"/>
  </w:num>
  <w:num w:numId="2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5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40A7"/>
    <w:rsid w:val="00030FEF"/>
    <w:rsid w:val="00053439"/>
    <w:rsid w:val="000E0A56"/>
    <w:rsid w:val="00172F21"/>
    <w:rsid w:val="001B338A"/>
    <w:rsid w:val="0020005E"/>
    <w:rsid w:val="002D2EB8"/>
    <w:rsid w:val="00355E3C"/>
    <w:rsid w:val="0038076A"/>
    <w:rsid w:val="003933C1"/>
    <w:rsid w:val="003D08DD"/>
    <w:rsid w:val="003D63EE"/>
    <w:rsid w:val="003F21D8"/>
    <w:rsid w:val="00482882"/>
    <w:rsid w:val="00491C4F"/>
    <w:rsid w:val="004E6D37"/>
    <w:rsid w:val="00505232"/>
    <w:rsid w:val="00573EF3"/>
    <w:rsid w:val="005926C5"/>
    <w:rsid w:val="005A3179"/>
    <w:rsid w:val="005A7DEA"/>
    <w:rsid w:val="005C2824"/>
    <w:rsid w:val="00666D64"/>
    <w:rsid w:val="006C3B0B"/>
    <w:rsid w:val="006E39A8"/>
    <w:rsid w:val="00793736"/>
    <w:rsid w:val="0080443D"/>
    <w:rsid w:val="0080628E"/>
    <w:rsid w:val="00825F8D"/>
    <w:rsid w:val="008D459A"/>
    <w:rsid w:val="009757F2"/>
    <w:rsid w:val="00981913"/>
    <w:rsid w:val="009867DF"/>
    <w:rsid w:val="00A11790"/>
    <w:rsid w:val="00A31B59"/>
    <w:rsid w:val="00A31D40"/>
    <w:rsid w:val="00A6662F"/>
    <w:rsid w:val="00B07689"/>
    <w:rsid w:val="00BC6DBE"/>
    <w:rsid w:val="00BD40A7"/>
    <w:rsid w:val="00C95433"/>
    <w:rsid w:val="00CE4696"/>
    <w:rsid w:val="00D01DDF"/>
    <w:rsid w:val="00D200D6"/>
    <w:rsid w:val="00D334FD"/>
    <w:rsid w:val="00D94DF8"/>
    <w:rsid w:val="00EB6C47"/>
    <w:rsid w:val="00EE73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  <w14:docId w14:val="76FF81BD"/>
  <w15:docId w15:val="{7D18EEDD-3964-406F-8A2B-3D4B166D0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8076A"/>
    <w:pPr>
      <w:spacing w:after="0" w:line="360" w:lineRule="auto"/>
      <w:jc w:val="both"/>
    </w:pPr>
    <w:rPr>
      <w:rFonts w:ascii="Times New Roman" w:hAnsi="Times New Roman" w:cs="Times New Roman"/>
      <w:sz w:val="24"/>
      <w:szCs w:val="24"/>
    </w:rPr>
  </w:style>
  <w:style w:type="paragraph" w:styleId="Nagwek1">
    <w:name w:val="heading 1"/>
    <w:basedOn w:val="Nagwek2"/>
    <w:next w:val="Normalny"/>
    <w:link w:val="Nagwek1Znak"/>
    <w:qFormat/>
    <w:rsid w:val="00BD40A7"/>
    <w:pPr>
      <w:pageBreakBefore/>
      <w:numPr>
        <w:ilvl w:val="0"/>
      </w:numPr>
      <w:outlineLvl w:val="0"/>
    </w:pPr>
    <w:rPr>
      <w:caps/>
    </w:rPr>
  </w:style>
  <w:style w:type="paragraph" w:styleId="Nagwek2">
    <w:name w:val="heading 2"/>
    <w:basedOn w:val="Nagwek3"/>
    <w:next w:val="Normalny"/>
    <w:link w:val="Nagwek2Znak"/>
    <w:uiPriority w:val="9"/>
    <w:unhideWhenUsed/>
    <w:qFormat/>
    <w:rsid w:val="00A6662F"/>
    <w:pPr>
      <w:numPr>
        <w:ilvl w:val="1"/>
      </w:numPr>
      <w:ind w:left="709" w:hanging="709"/>
      <w:outlineLvl w:val="1"/>
    </w:pPr>
    <w:rPr>
      <w:b/>
    </w:rPr>
  </w:style>
  <w:style w:type="paragraph" w:styleId="Nagwek3">
    <w:name w:val="heading 3"/>
    <w:aliases w:val="Punkt,Pkt"/>
    <w:basedOn w:val="Nagwek4"/>
    <w:next w:val="Normalny"/>
    <w:link w:val="Nagwek3Znak"/>
    <w:uiPriority w:val="9"/>
    <w:unhideWhenUsed/>
    <w:qFormat/>
    <w:rsid w:val="00A6662F"/>
    <w:pPr>
      <w:numPr>
        <w:ilvl w:val="2"/>
      </w:numPr>
      <w:ind w:left="1135" w:hanging="851"/>
      <w:outlineLvl w:val="2"/>
    </w:p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01DDF"/>
    <w:pPr>
      <w:numPr>
        <w:ilvl w:val="3"/>
        <w:numId w:val="1"/>
      </w:numPr>
      <w:ind w:left="1843" w:hanging="1134"/>
      <w:outlineLvl w:val="3"/>
    </w:pPr>
  </w:style>
  <w:style w:type="paragraph" w:styleId="Nagwek5">
    <w:name w:val="heading 5"/>
    <w:basedOn w:val="Normalny"/>
    <w:next w:val="Normalny"/>
    <w:link w:val="Nagwek5Znak"/>
    <w:unhideWhenUsed/>
    <w:qFormat/>
    <w:rsid w:val="00D200D6"/>
    <w:pPr>
      <w:numPr>
        <w:ilvl w:val="4"/>
        <w:numId w:val="1"/>
      </w:numPr>
      <w:ind w:left="2410" w:hanging="1276"/>
      <w:outlineLvl w:val="4"/>
    </w:pPr>
  </w:style>
  <w:style w:type="paragraph" w:styleId="Nagwek6">
    <w:name w:val="heading 6"/>
    <w:basedOn w:val="Normalny"/>
    <w:next w:val="Normalny"/>
    <w:link w:val="Nagwek6Znak"/>
    <w:uiPriority w:val="9"/>
    <w:unhideWhenUsed/>
    <w:qFormat/>
    <w:rsid w:val="00BD40A7"/>
    <w:pPr>
      <w:numPr>
        <w:ilvl w:val="5"/>
        <w:numId w:val="1"/>
      </w:numPr>
      <w:outlineLvl w:val="5"/>
    </w:pPr>
  </w:style>
  <w:style w:type="paragraph" w:styleId="Nagwek7">
    <w:name w:val="heading 7"/>
    <w:basedOn w:val="Normalny"/>
    <w:next w:val="Normalny"/>
    <w:link w:val="Nagwek7Znak"/>
    <w:uiPriority w:val="9"/>
    <w:unhideWhenUsed/>
    <w:qFormat/>
    <w:rsid w:val="00BD40A7"/>
    <w:pPr>
      <w:numPr>
        <w:ilvl w:val="6"/>
        <w:numId w:val="1"/>
      </w:numPr>
      <w:outlineLvl w:val="6"/>
    </w:pPr>
  </w:style>
  <w:style w:type="paragraph" w:styleId="Nagwek8">
    <w:name w:val="heading 8"/>
    <w:basedOn w:val="Normalny"/>
    <w:next w:val="Normalny"/>
    <w:link w:val="Nagwek8Znak"/>
    <w:uiPriority w:val="99"/>
    <w:unhideWhenUsed/>
    <w:qFormat/>
    <w:rsid w:val="00BD40A7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Cs w:val="20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BD40A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BD40A7"/>
    <w:rPr>
      <w:rFonts w:ascii="Times New Roman" w:hAnsi="Times New Roman" w:cs="Times New Roman"/>
      <w:b/>
      <w:caps/>
      <w:sz w:val="24"/>
      <w:szCs w:val="24"/>
    </w:rPr>
  </w:style>
  <w:style w:type="character" w:customStyle="1" w:styleId="Nagwek2Znak">
    <w:name w:val="Nagłówek 2 Znak"/>
    <w:basedOn w:val="Domylnaczcionkaakapitu"/>
    <w:link w:val="Nagwek2"/>
    <w:uiPriority w:val="9"/>
    <w:rsid w:val="00A6662F"/>
    <w:rPr>
      <w:rFonts w:ascii="Times New Roman" w:hAnsi="Times New Roman" w:cs="Times New Roman"/>
      <w:b/>
      <w:sz w:val="24"/>
      <w:szCs w:val="24"/>
    </w:rPr>
  </w:style>
  <w:style w:type="character" w:customStyle="1" w:styleId="Nagwek3Znak">
    <w:name w:val="Nagłówek 3 Znak"/>
    <w:aliases w:val="Punkt Znak,Pkt Znak"/>
    <w:basedOn w:val="Domylnaczcionkaakapitu"/>
    <w:link w:val="Nagwek3"/>
    <w:uiPriority w:val="9"/>
    <w:rsid w:val="00A6662F"/>
    <w:rPr>
      <w:rFonts w:ascii="Times New Roman" w:hAnsi="Times New Roman" w:cs="Times New Roman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uiPriority w:val="9"/>
    <w:rsid w:val="00D01DDF"/>
    <w:rPr>
      <w:rFonts w:ascii="Times New Roman" w:hAnsi="Times New Roman" w:cs="Times New Roman"/>
      <w:sz w:val="24"/>
      <w:szCs w:val="24"/>
    </w:rPr>
  </w:style>
  <w:style w:type="character" w:customStyle="1" w:styleId="Nagwek5Znak">
    <w:name w:val="Nagłówek 5 Znak"/>
    <w:basedOn w:val="Domylnaczcionkaakapitu"/>
    <w:link w:val="Nagwek5"/>
    <w:rsid w:val="00D200D6"/>
    <w:rPr>
      <w:rFonts w:ascii="Times New Roman" w:hAnsi="Times New Roman" w:cs="Times New Roman"/>
      <w:sz w:val="24"/>
      <w:szCs w:val="24"/>
    </w:rPr>
  </w:style>
  <w:style w:type="character" w:customStyle="1" w:styleId="Nagwek6Znak">
    <w:name w:val="Nagłówek 6 Znak"/>
    <w:basedOn w:val="Domylnaczcionkaakapitu"/>
    <w:link w:val="Nagwek6"/>
    <w:uiPriority w:val="99"/>
    <w:rsid w:val="00BD40A7"/>
    <w:rPr>
      <w:rFonts w:ascii="Times New Roman" w:hAnsi="Times New Roman" w:cs="Times New Roman"/>
      <w:sz w:val="24"/>
      <w:szCs w:val="24"/>
    </w:rPr>
  </w:style>
  <w:style w:type="character" w:customStyle="1" w:styleId="Nagwek7Znak">
    <w:name w:val="Nagłówek 7 Znak"/>
    <w:basedOn w:val="Domylnaczcionkaakapitu"/>
    <w:link w:val="Nagwek7"/>
    <w:uiPriority w:val="99"/>
    <w:rsid w:val="00BD40A7"/>
    <w:rPr>
      <w:rFonts w:ascii="Times New Roman" w:hAnsi="Times New Roman" w:cs="Times New Roman"/>
      <w:sz w:val="24"/>
      <w:szCs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BD40A7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40A7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Nagwek">
    <w:name w:val="header"/>
    <w:basedOn w:val="Normalny"/>
    <w:link w:val="NagwekZnak"/>
    <w:unhideWhenUsed/>
    <w:rsid w:val="00BD40A7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rsid w:val="00BD40A7"/>
    <w:rPr>
      <w:rFonts w:ascii="Times New Roman" w:hAnsi="Times New Roman" w:cs="Times New Roman"/>
      <w:sz w:val="24"/>
      <w:szCs w:val="24"/>
    </w:rPr>
  </w:style>
  <w:style w:type="paragraph" w:styleId="Stopka">
    <w:name w:val="footer"/>
    <w:basedOn w:val="Normalny"/>
    <w:link w:val="StopkaZnak"/>
    <w:unhideWhenUsed/>
    <w:rsid w:val="00BD40A7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rsid w:val="00BD40A7"/>
    <w:rPr>
      <w:rFonts w:ascii="Times New Roman" w:hAnsi="Times New Roman" w:cs="Times New Roman"/>
      <w:sz w:val="24"/>
      <w:szCs w:val="24"/>
    </w:rPr>
  </w:style>
  <w:style w:type="character" w:styleId="Numerstrony">
    <w:name w:val="page number"/>
    <w:basedOn w:val="Domylnaczcionkaakapitu"/>
    <w:semiHidden/>
    <w:rsid w:val="00BD40A7"/>
  </w:style>
  <w:style w:type="paragraph" w:customStyle="1" w:styleId="Tabelarodek">
    <w:name w:val="Tabela środek"/>
    <w:basedOn w:val="Normalny"/>
    <w:link w:val="TabelarodekZnak"/>
    <w:rsid w:val="00BD40A7"/>
    <w:pPr>
      <w:spacing w:line="240" w:lineRule="auto"/>
      <w:jc w:val="center"/>
    </w:pPr>
    <w:rPr>
      <w:szCs w:val="20"/>
    </w:rPr>
  </w:style>
  <w:style w:type="paragraph" w:styleId="Akapitzlist">
    <w:name w:val="List Paragraph"/>
    <w:basedOn w:val="Normalny"/>
    <w:uiPriority w:val="34"/>
    <w:qFormat/>
    <w:rsid w:val="00BD40A7"/>
    <w:pPr>
      <w:ind w:left="720"/>
      <w:contextualSpacing/>
    </w:pPr>
  </w:style>
  <w:style w:type="character" w:customStyle="1" w:styleId="TabelarodekZnak">
    <w:name w:val="Tabela środek Znak"/>
    <w:basedOn w:val="Domylnaczcionkaakapitu"/>
    <w:link w:val="Tabelarodek"/>
    <w:rsid w:val="00BD40A7"/>
    <w:rPr>
      <w:rFonts w:ascii="Times New Roman" w:hAnsi="Times New Roman" w:cs="Times New Roman"/>
      <w:sz w:val="20"/>
      <w:szCs w:val="20"/>
    </w:rPr>
  </w:style>
  <w:style w:type="table" w:styleId="Tabela-Siatka">
    <w:name w:val="Table Grid"/>
    <w:basedOn w:val="Standardowy"/>
    <w:uiPriority w:val="59"/>
    <w:rsid w:val="00BD40A7"/>
    <w:pPr>
      <w:spacing w:after="0" w:line="240" w:lineRule="auto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dolewej">
    <w:name w:val="Tabela do lewej"/>
    <w:basedOn w:val="Tabelarodek"/>
    <w:link w:val="TabeladolewejZnak"/>
    <w:rsid w:val="00BD40A7"/>
    <w:pPr>
      <w:jc w:val="left"/>
    </w:pPr>
  </w:style>
  <w:style w:type="character" w:customStyle="1" w:styleId="TabeladolewejZnak">
    <w:name w:val="Tabela do lewej Znak"/>
    <w:basedOn w:val="TabelarodekZnak"/>
    <w:link w:val="Tabeladolewej"/>
    <w:rsid w:val="00BD40A7"/>
    <w:rPr>
      <w:rFonts w:ascii="Times New Roman" w:hAnsi="Times New Roman" w:cs="Times New Roman"/>
      <w:sz w:val="20"/>
      <w:szCs w:val="20"/>
    </w:rPr>
  </w:style>
  <w:style w:type="paragraph" w:styleId="Spistreci1">
    <w:name w:val="toc 1"/>
    <w:basedOn w:val="Normalny"/>
    <w:next w:val="Normalny"/>
    <w:autoRedefine/>
    <w:uiPriority w:val="39"/>
    <w:unhideWhenUsed/>
    <w:rsid w:val="00A6662F"/>
    <w:pPr>
      <w:tabs>
        <w:tab w:val="right" w:leader="dot" w:pos="9060"/>
      </w:tabs>
      <w:spacing w:before="120" w:after="120"/>
      <w:jc w:val="left"/>
    </w:pPr>
    <w:rPr>
      <w:rFonts w:asciiTheme="minorHAnsi" w:hAnsiTheme="minorHAnsi" w:cstheme="minorHAnsi"/>
      <w:b/>
      <w:bCs/>
      <w:caps/>
      <w:szCs w:val="20"/>
    </w:rPr>
  </w:style>
  <w:style w:type="paragraph" w:styleId="Spistreci2">
    <w:name w:val="toc 2"/>
    <w:basedOn w:val="Normalny"/>
    <w:next w:val="Normalny"/>
    <w:autoRedefine/>
    <w:uiPriority w:val="39"/>
    <w:unhideWhenUsed/>
    <w:rsid w:val="00BD40A7"/>
    <w:pPr>
      <w:tabs>
        <w:tab w:val="left" w:pos="960"/>
        <w:tab w:val="right" w:leader="dot" w:pos="9062"/>
      </w:tabs>
      <w:ind w:left="980" w:hanging="740"/>
      <w:jc w:val="left"/>
    </w:pPr>
    <w:rPr>
      <w:rFonts w:asciiTheme="minorHAnsi" w:hAnsiTheme="minorHAnsi" w:cstheme="minorHAnsi"/>
      <w:noProof/>
      <w:szCs w:val="20"/>
    </w:rPr>
  </w:style>
  <w:style w:type="paragraph" w:styleId="Spistreci3">
    <w:name w:val="toc 3"/>
    <w:basedOn w:val="Normalny"/>
    <w:next w:val="Normalny"/>
    <w:autoRedefine/>
    <w:uiPriority w:val="39"/>
    <w:unhideWhenUsed/>
    <w:rsid w:val="00BD40A7"/>
    <w:pPr>
      <w:tabs>
        <w:tab w:val="left" w:pos="1200"/>
        <w:tab w:val="right" w:leader="dot" w:pos="9062"/>
      </w:tabs>
      <w:ind w:left="480"/>
      <w:jc w:val="left"/>
    </w:pPr>
    <w:rPr>
      <w:rFonts w:asciiTheme="minorHAnsi" w:hAnsiTheme="minorHAnsi" w:cstheme="minorHAnsi"/>
      <w:i/>
      <w:iCs/>
      <w:noProof/>
      <w:szCs w:val="20"/>
    </w:rPr>
  </w:style>
  <w:style w:type="paragraph" w:styleId="Spistreci4">
    <w:name w:val="toc 4"/>
    <w:basedOn w:val="Normalny"/>
    <w:next w:val="Normalny"/>
    <w:autoRedefine/>
    <w:uiPriority w:val="39"/>
    <w:unhideWhenUsed/>
    <w:rsid w:val="00BD40A7"/>
    <w:pPr>
      <w:tabs>
        <w:tab w:val="left" w:pos="1680"/>
        <w:tab w:val="right" w:leader="dot" w:pos="9062"/>
      </w:tabs>
      <w:ind w:left="1701" w:hanging="981"/>
      <w:jc w:val="left"/>
    </w:pPr>
    <w:rPr>
      <w:rFonts w:asciiTheme="minorHAnsi" w:hAnsiTheme="minorHAnsi" w:cstheme="minorHAnsi"/>
      <w:sz w:val="18"/>
      <w:szCs w:val="18"/>
    </w:rPr>
  </w:style>
  <w:style w:type="paragraph" w:styleId="Spistreci5">
    <w:name w:val="toc 5"/>
    <w:basedOn w:val="Normalny"/>
    <w:next w:val="Normalny"/>
    <w:autoRedefine/>
    <w:uiPriority w:val="39"/>
    <w:unhideWhenUsed/>
    <w:rsid w:val="00BD40A7"/>
    <w:pPr>
      <w:ind w:left="960"/>
      <w:jc w:val="left"/>
    </w:pPr>
    <w:rPr>
      <w:rFonts w:asciiTheme="minorHAnsi" w:hAnsiTheme="minorHAnsi" w:cstheme="minorHAnsi"/>
      <w:sz w:val="18"/>
      <w:szCs w:val="18"/>
    </w:rPr>
  </w:style>
  <w:style w:type="paragraph" w:styleId="Spistreci6">
    <w:name w:val="toc 6"/>
    <w:basedOn w:val="Normalny"/>
    <w:next w:val="Normalny"/>
    <w:autoRedefine/>
    <w:uiPriority w:val="39"/>
    <w:unhideWhenUsed/>
    <w:rsid w:val="00BD40A7"/>
    <w:pPr>
      <w:ind w:left="1200"/>
      <w:jc w:val="left"/>
    </w:pPr>
    <w:rPr>
      <w:rFonts w:asciiTheme="minorHAnsi" w:hAnsiTheme="minorHAnsi" w:cstheme="minorHAnsi"/>
      <w:sz w:val="18"/>
      <w:szCs w:val="18"/>
    </w:rPr>
  </w:style>
  <w:style w:type="paragraph" w:styleId="Spistreci7">
    <w:name w:val="toc 7"/>
    <w:basedOn w:val="Normalny"/>
    <w:next w:val="Normalny"/>
    <w:autoRedefine/>
    <w:uiPriority w:val="39"/>
    <w:unhideWhenUsed/>
    <w:rsid w:val="00BD40A7"/>
    <w:pPr>
      <w:ind w:left="1440"/>
      <w:jc w:val="left"/>
    </w:pPr>
    <w:rPr>
      <w:rFonts w:asciiTheme="minorHAnsi" w:hAnsiTheme="minorHAnsi" w:cstheme="minorHAnsi"/>
      <w:sz w:val="18"/>
      <w:szCs w:val="18"/>
    </w:rPr>
  </w:style>
  <w:style w:type="paragraph" w:styleId="Spistreci8">
    <w:name w:val="toc 8"/>
    <w:basedOn w:val="Normalny"/>
    <w:next w:val="Normalny"/>
    <w:autoRedefine/>
    <w:uiPriority w:val="39"/>
    <w:unhideWhenUsed/>
    <w:rsid w:val="00BD40A7"/>
    <w:pPr>
      <w:ind w:left="1680"/>
      <w:jc w:val="left"/>
    </w:pPr>
    <w:rPr>
      <w:rFonts w:asciiTheme="minorHAnsi" w:hAnsiTheme="minorHAnsi" w:cstheme="minorHAnsi"/>
      <w:sz w:val="18"/>
      <w:szCs w:val="18"/>
    </w:rPr>
  </w:style>
  <w:style w:type="paragraph" w:styleId="Spistreci9">
    <w:name w:val="toc 9"/>
    <w:basedOn w:val="Normalny"/>
    <w:next w:val="Normalny"/>
    <w:autoRedefine/>
    <w:uiPriority w:val="39"/>
    <w:unhideWhenUsed/>
    <w:rsid w:val="00BD40A7"/>
    <w:pPr>
      <w:ind w:left="1920"/>
      <w:jc w:val="left"/>
    </w:pPr>
    <w:rPr>
      <w:rFonts w:asciiTheme="minorHAnsi" w:hAnsiTheme="minorHAnsi" w:cstheme="minorHAnsi"/>
      <w:sz w:val="18"/>
      <w:szCs w:val="18"/>
    </w:rPr>
  </w:style>
  <w:style w:type="paragraph" w:styleId="Tekstpodstawowy">
    <w:name w:val="Body Text"/>
    <w:basedOn w:val="Normalny"/>
    <w:link w:val="TekstpodstawowyZnak"/>
    <w:semiHidden/>
    <w:rsid w:val="00BD40A7"/>
    <w:rPr>
      <w:rFonts w:eastAsia="Times New Roman"/>
      <w:snapToGrid w:val="0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BD40A7"/>
    <w:rPr>
      <w:rFonts w:ascii="Times New Roman" w:eastAsia="Times New Roman" w:hAnsi="Times New Roman" w:cs="Times New Roman"/>
      <w:snapToGrid w:val="0"/>
      <w:sz w:val="24"/>
      <w:szCs w:val="20"/>
      <w:lang w:eastAsia="pl-PL"/>
    </w:rPr>
  </w:style>
  <w:style w:type="paragraph" w:styleId="Listapunktowana">
    <w:name w:val="List Bullet"/>
    <w:basedOn w:val="Normalny"/>
    <w:autoRedefine/>
    <w:semiHidden/>
    <w:rsid w:val="00BD40A7"/>
    <w:pPr>
      <w:numPr>
        <w:numId w:val="2"/>
      </w:numPr>
      <w:overflowPunct w:val="0"/>
      <w:autoSpaceDE w:val="0"/>
      <w:autoSpaceDN w:val="0"/>
      <w:adjustRightInd w:val="0"/>
      <w:ind w:left="681" w:hanging="397"/>
      <w:textAlignment w:val="baseline"/>
    </w:pPr>
    <w:rPr>
      <w:rFonts w:eastAsia="Times New Roman"/>
      <w:sz w:val="22"/>
      <w:szCs w:val="20"/>
      <w:lang w:eastAsia="pl-PL"/>
    </w:rPr>
  </w:style>
  <w:style w:type="character" w:styleId="Hipercze">
    <w:name w:val="Hyperlink"/>
    <w:basedOn w:val="Domylnaczcionkaakapitu"/>
    <w:uiPriority w:val="99"/>
    <w:unhideWhenUsed/>
    <w:rsid w:val="00BD40A7"/>
    <w:rPr>
      <w:color w:val="0000FF" w:themeColor="hyperlink"/>
      <w:u w:val="single"/>
    </w:rPr>
  </w:style>
  <w:style w:type="paragraph" w:customStyle="1" w:styleId="Numerowanie">
    <w:name w:val="Numerowanie"/>
    <w:basedOn w:val="Akapitzlist"/>
    <w:link w:val="NumerowanieZnak"/>
    <w:rsid w:val="00BD40A7"/>
    <w:pPr>
      <w:ind w:left="792" w:hanging="360"/>
    </w:pPr>
    <w:rPr>
      <w:b/>
    </w:rPr>
  </w:style>
  <w:style w:type="character" w:customStyle="1" w:styleId="NumerowanieZnak">
    <w:name w:val="Numerowanie Znak"/>
    <w:basedOn w:val="Domylnaczcionkaakapitu"/>
    <w:link w:val="Numerowanie"/>
    <w:rsid w:val="00BD40A7"/>
    <w:rPr>
      <w:rFonts w:ascii="Times New Roman" w:hAnsi="Times New Roman" w:cs="Times New Roman"/>
      <w:b/>
      <w:sz w:val="24"/>
      <w:szCs w:val="24"/>
    </w:rPr>
  </w:style>
  <w:style w:type="paragraph" w:customStyle="1" w:styleId="Punktowanie">
    <w:name w:val="Punktowanie"/>
    <w:basedOn w:val="Numerowanie"/>
    <w:link w:val="PunktowanieZnak"/>
    <w:rsid w:val="00BD40A7"/>
    <w:pPr>
      <w:numPr>
        <w:numId w:val="3"/>
      </w:numPr>
    </w:pPr>
    <w:rPr>
      <w:b w:val="0"/>
      <w:color w:val="000000" w:themeColor="text1"/>
    </w:rPr>
  </w:style>
  <w:style w:type="character" w:customStyle="1" w:styleId="PunktowanieZnak">
    <w:name w:val="Punktowanie Znak"/>
    <w:basedOn w:val="NumerowanieZnak"/>
    <w:link w:val="Punktowanie"/>
    <w:rsid w:val="00BD40A7"/>
    <w:rPr>
      <w:rFonts w:ascii="Times New Roman" w:hAnsi="Times New Roman" w:cs="Times New Roman"/>
      <w:b w:val="0"/>
      <w:color w:val="000000" w:themeColor="text1"/>
      <w:sz w:val="24"/>
      <w:szCs w:val="24"/>
    </w:rPr>
  </w:style>
  <w:style w:type="paragraph" w:styleId="Tekstpodstawowy2">
    <w:name w:val="Body Text 2"/>
    <w:basedOn w:val="Normalny"/>
    <w:link w:val="Tekstpodstawowy2Znak"/>
    <w:unhideWhenUsed/>
    <w:rsid w:val="00BD40A7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BD40A7"/>
    <w:rPr>
      <w:rFonts w:ascii="Times New Roman" w:hAnsi="Times New Roman" w:cs="Times New Roman"/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semiHidden/>
    <w:unhideWhenUsed/>
    <w:rsid w:val="00BD40A7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rsid w:val="00BD40A7"/>
    <w:rPr>
      <w:rFonts w:ascii="Times New Roman" w:hAnsi="Times New Roman" w:cs="Times New Roman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D40A7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D40A7"/>
    <w:rPr>
      <w:rFonts w:ascii="Tahoma" w:hAnsi="Tahoma" w:cs="Tahoma"/>
      <w:sz w:val="16"/>
      <w:szCs w:val="16"/>
    </w:rPr>
  </w:style>
  <w:style w:type="paragraph" w:customStyle="1" w:styleId="Tekstpodstawowy21">
    <w:name w:val="Tekst podstawowy 21"/>
    <w:basedOn w:val="Normalny"/>
    <w:rsid w:val="00BD40A7"/>
    <w:rPr>
      <w:rFonts w:eastAsia="Times New Roman"/>
      <w:szCs w:val="20"/>
      <w:lang w:eastAsia="pl-PL"/>
    </w:rPr>
  </w:style>
  <w:style w:type="paragraph" w:customStyle="1" w:styleId="Tekstpodstawowy22">
    <w:name w:val="Tekst podstawowy 22"/>
    <w:basedOn w:val="Normalny"/>
    <w:rsid w:val="00BD40A7"/>
    <w:rPr>
      <w:rFonts w:eastAsia="Times New Roman"/>
      <w:szCs w:val="20"/>
      <w:lang w:eastAsia="pl-PL"/>
    </w:rPr>
  </w:style>
  <w:style w:type="paragraph" w:styleId="Tekstkomentarza">
    <w:name w:val="annotation text"/>
    <w:basedOn w:val="Normalny"/>
    <w:link w:val="TekstkomentarzaZnak"/>
    <w:semiHidden/>
    <w:rsid w:val="00BD40A7"/>
    <w:pPr>
      <w:spacing w:line="240" w:lineRule="auto"/>
      <w:jc w:val="left"/>
    </w:pPr>
    <w:rPr>
      <w:rFonts w:eastAsia="Times New Roman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BD40A7"/>
    <w:rPr>
      <w:rFonts w:ascii="Times New Roman" w:eastAsia="Times New Roman" w:hAnsi="Times New Roman" w:cs="Times New Roman"/>
      <w:sz w:val="20"/>
      <w:szCs w:val="20"/>
    </w:r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BD40A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BD40A7"/>
    <w:rPr>
      <w:rFonts w:ascii="Times New Roman" w:hAnsi="Times New Roman" w:cs="Times New Roman"/>
      <w:sz w:val="24"/>
      <w:szCs w:val="24"/>
    </w:rPr>
  </w:style>
  <w:style w:type="paragraph" w:customStyle="1" w:styleId="BodyText21">
    <w:name w:val="Body Text 21"/>
    <w:basedOn w:val="Normalny"/>
    <w:rsid w:val="00BD40A7"/>
    <w:rPr>
      <w:rFonts w:eastAsia="Times New Roman"/>
      <w:szCs w:val="20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40A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40A7"/>
    <w:rPr>
      <w:rFonts w:ascii="Times New Roman" w:hAnsi="Times New Roman" w:cs="Times New Roman"/>
      <w:sz w:val="16"/>
      <w:szCs w:val="16"/>
    </w:rPr>
  </w:style>
  <w:style w:type="paragraph" w:customStyle="1" w:styleId="Tekstpodstawowy23">
    <w:name w:val="Tekst podstawowy 23"/>
    <w:basedOn w:val="Normalny"/>
    <w:rsid w:val="00BD40A7"/>
    <w:rPr>
      <w:rFonts w:eastAsia="Times New Roman"/>
      <w:szCs w:val="20"/>
      <w:lang w:eastAsia="pl-PL"/>
    </w:rPr>
  </w:style>
  <w:style w:type="paragraph" w:customStyle="1" w:styleId="Tekstpodstawowy24">
    <w:name w:val="Tekst podstawowy 24"/>
    <w:basedOn w:val="Normalny"/>
    <w:rsid w:val="00BD40A7"/>
    <w:rPr>
      <w:rFonts w:eastAsia="Times New Roman"/>
      <w:szCs w:val="20"/>
      <w:lang w:eastAsia="pl-PL"/>
    </w:rPr>
  </w:style>
  <w:style w:type="paragraph" w:customStyle="1" w:styleId="INS-tekst">
    <w:name w:val="INS-tekst"/>
    <w:link w:val="INS-tekstZnak"/>
    <w:qFormat/>
    <w:rsid w:val="00BD40A7"/>
    <w:pPr>
      <w:spacing w:after="0" w:line="240" w:lineRule="auto"/>
      <w:jc w:val="both"/>
    </w:pPr>
    <w:rPr>
      <w:rFonts w:ascii="Verdana" w:hAnsi="Verdana"/>
      <w:sz w:val="16"/>
    </w:rPr>
  </w:style>
  <w:style w:type="character" w:customStyle="1" w:styleId="INS-tekstZnak">
    <w:name w:val="INS-tekst Znak"/>
    <w:basedOn w:val="Domylnaczcionkaakapitu"/>
    <w:link w:val="INS-tekst"/>
    <w:rsid w:val="00BD40A7"/>
    <w:rPr>
      <w:rFonts w:ascii="Verdana" w:hAnsi="Verdana"/>
      <w:sz w:val="16"/>
    </w:rPr>
  </w:style>
  <w:style w:type="paragraph" w:styleId="HTML-wstpniesformatowany">
    <w:name w:val="HTML Preformatted"/>
    <w:basedOn w:val="Normalny"/>
    <w:link w:val="HTML-wstpniesformatowanyZnak"/>
    <w:rsid w:val="00BD40A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jc w:val="left"/>
    </w:pPr>
    <w:rPr>
      <w:rFonts w:ascii="Courier New" w:eastAsia="Courier New" w:hAnsi="Courier New" w:cs="Courier New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rsid w:val="00BD40A7"/>
    <w:rPr>
      <w:rFonts w:ascii="Courier New" w:eastAsia="Courier New" w:hAnsi="Courier New" w:cs="Courier New"/>
      <w:sz w:val="20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BD40A7"/>
    <w:pPr>
      <w:widowControl w:val="0"/>
      <w:spacing w:line="240" w:lineRule="auto"/>
      <w:jc w:val="left"/>
    </w:pPr>
    <w:rPr>
      <w:rFonts w:eastAsia="Times New Roman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BD40A7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xl55">
    <w:name w:val="xl55"/>
    <w:basedOn w:val="Normalny"/>
    <w:rsid w:val="00BD40A7"/>
    <w:pPr>
      <w:pBdr>
        <w:right w:val="single" w:sz="4" w:space="0" w:color="auto"/>
      </w:pBdr>
      <w:spacing w:before="100" w:after="100" w:line="240" w:lineRule="auto"/>
      <w:jc w:val="center"/>
    </w:pPr>
    <w:rPr>
      <w:rFonts w:eastAsia="Arial Unicode MS"/>
      <w:lang w:eastAsia="pl-PL"/>
    </w:rPr>
  </w:style>
  <w:style w:type="paragraph" w:customStyle="1" w:styleId="Tekstpodstawowy25">
    <w:name w:val="Tekst podstawowy 25"/>
    <w:basedOn w:val="Normalny"/>
    <w:rsid w:val="00BD40A7"/>
    <w:rPr>
      <w:rFonts w:eastAsia="Times New Roman"/>
      <w:szCs w:val="20"/>
      <w:lang w:eastAsia="pl-PL"/>
    </w:rPr>
  </w:style>
  <w:style w:type="paragraph" w:styleId="NormalnyWeb">
    <w:name w:val="Normal (Web)"/>
    <w:basedOn w:val="Normalny"/>
    <w:semiHidden/>
    <w:rsid w:val="00BD40A7"/>
    <w:pPr>
      <w:spacing w:before="100" w:beforeAutospacing="1" w:after="100" w:afterAutospacing="1" w:line="240" w:lineRule="auto"/>
      <w:jc w:val="left"/>
    </w:pPr>
    <w:rPr>
      <w:rFonts w:ascii="Arial Unicode MS" w:eastAsia="Arial Unicode MS" w:hAnsi="Arial Unicode MS" w:cs="Arial Unicode MS"/>
      <w:lang w:eastAsia="pl-PL"/>
    </w:rPr>
  </w:style>
  <w:style w:type="paragraph" w:customStyle="1" w:styleId="Schematrodek">
    <w:name w:val="Schemat środek"/>
    <w:basedOn w:val="Tabelarodek"/>
    <w:link w:val="SchematrodekZnak"/>
    <w:qFormat/>
    <w:rsid w:val="00BD40A7"/>
  </w:style>
  <w:style w:type="character" w:customStyle="1" w:styleId="SchematrodekZnak">
    <w:name w:val="Schemat środek Znak"/>
    <w:basedOn w:val="TabelarodekZnak"/>
    <w:link w:val="Schematrodek"/>
    <w:rsid w:val="00BD40A7"/>
    <w:rPr>
      <w:rFonts w:ascii="Times New Roman" w:hAnsi="Times New Roman" w:cs="Times New Roman"/>
      <w:sz w:val="20"/>
      <w:szCs w:val="20"/>
    </w:rPr>
  </w:style>
  <w:style w:type="paragraph" w:styleId="Tekstblokowy">
    <w:name w:val="Block Text"/>
    <w:basedOn w:val="Normalny"/>
    <w:semiHidden/>
    <w:rsid w:val="00BD40A7"/>
    <w:pPr>
      <w:spacing w:line="240" w:lineRule="auto"/>
      <w:ind w:left="113" w:right="113"/>
      <w:jc w:val="center"/>
    </w:pPr>
    <w:rPr>
      <w:rFonts w:eastAsia="Times New Roman"/>
      <w:bCs/>
      <w:sz w:val="18"/>
      <w:szCs w:val="20"/>
    </w:rPr>
  </w:style>
  <w:style w:type="paragraph" w:customStyle="1" w:styleId="WW-Tekstpodstawowy2">
    <w:name w:val="WW-Tekst podstawowy 2"/>
    <w:basedOn w:val="Normalny"/>
    <w:rsid w:val="00BD40A7"/>
    <w:pPr>
      <w:suppressAutoHyphens/>
      <w:spacing w:line="240" w:lineRule="auto"/>
      <w:jc w:val="center"/>
    </w:pPr>
    <w:rPr>
      <w:rFonts w:eastAsia="Times New Roman"/>
      <w:bCs/>
      <w:szCs w:val="20"/>
      <w:lang w:eastAsia="ar-SA"/>
    </w:rPr>
  </w:style>
  <w:style w:type="paragraph" w:styleId="Lista">
    <w:name w:val="List"/>
    <w:basedOn w:val="Tekstpodstawowy"/>
    <w:semiHidden/>
    <w:rsid w:val="00BD40A7"/>
    <w:pPr>
      <w:suppressAutoHyphens/>
      <w:spacing w:line="240" w:lineRule="auto"/>
      <w:jc w:val="center"/>
    </w:pPr>
    <w:rPr>
      <w:rFonts w:cs="Tahoma"/>
      <w:bCs/>
      <w:snapToGrid/>
      <w:sz w:val="16"/>
      <w:lang w:eastAsia="ar-SA"/>
    </w:rPr>
  </w:style>
  <w:style w:type="paragraph" w:customStyle="1" w:styleId="Tekstpodstawowy26">
    <w:name w:val="Tekst podstawowy 26"/>
    <w:basedOn w:val="Normalny"/>
    <w:rsid w:val="00BD40A7"/>
    <w:rPr>
      <w:rFonts w:eastAsia="Times New Roman"/>
      <w:szCs w:val="20"/>
      <w:lang w:eastAsia="pl-PL"/>
    </w:rPr>
  </w:style>
  <w:style w:type="paragraph" w:styleId="Tekstpodstawowywcity3">
    <w:name w:val="Body Text Indent 3"/>
    <w:basedOn w:val="Normalny"/>
    <w:link w:val="Tekstpodstawowywcity3Znak"/>
    <w:semiHidden/>
    <w:rsid w:val="00BD40A7"/>
    <w:pPr>
      <w:spacing w:line="240" w:lineRule="auto"/>
      <w:ind w:left="355" w:hanging="355"/>
      <w:jc w:val="left"/>
    </w:pPr>
    <w:rPr>
      <w:rFonts w:eastAsia="Times New Roman"/>
      <w:szCs w:val="20"/>
      <w:lang w:eastAsia="pl-PL"/>
    </w:rPr>
  </w:style>
  <w:style w:type="character" w:customStyle="1" w:styleId="Tekstpodstawowywcity3Znak">
    <w:name w:val="Tekst podstawowy wcięty 3 Znak"/>
    <w:basedOn w:val="Domylnaczcionkaakapitu"/>
    <w:link w:val="Tekstpodstawowywcity3"/>
    <w:semiHidden/>
    <w:rsid w:val="00BD40A7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customStyle="1" w:styleId="Tekstpodstawowy27">
    <w:name w:val="Tekst podstawowy 27"/>
    <w:basedOn w:val="Normalny"/>
    <w:rsid w:val="00BD40A7"/>
    <w:rPr>
      <w:rFonts w:eastAsia="Times New Roman"/>
      <w:szCs w:val="20"/>
      <w:lang w:eastAsia="pl-PL"/>
    </w:rPr>
  </w:style>
  <w:style w:type="paragraph" w:customStyle="1" w:styleId="Default">
    <w:name w:val="Default"/>
    <w:rsid w:val="005C2824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822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1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92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3AC8BF-D755-48D9-8F12-7B611128FC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214</TotalTime>
  <Pages>13</Pages>
  <Words>2334</Words>
  <Characters>14007</Characters>
  <Application>Microsoft Office Word</Application>
  <DocSecurity>0</DocSecurity>
  <Lines>116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BHPEX</dc:creator>
  <cp:lastModifiedBy>Liwocha Daria</cp:lastModifiedBy>
  <cp:revision>34</cp:revision>
  <dcterms:created xsi:type="dcterms:W3CDTF">2018-12-28T11:17:00Z</dcterms:created>
  <dcterms:modified xsi:type="dcterms:W3CDTF">2019-04-10T08:52:00Z</dcterms:modified>
</cp:coreProperties>
</file>